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CCE89" w14:textId="0EBA7F44" w:rsidR="00C57E44" w:rsidRPr="00C57E44" w:rsidRDefault="00C57E44" w:rsidP="0057642F">
      <w:pPr>
        <w:jc w:val="center"/>
        <w:rPr>
          <w:b/>
          <w:bCs/>
          <w:u w:val="single"/>
        </w:rPr>
      </w:pPr>
      <w:r w:rsidRPr="0057642F">
        <w:rPr>
          <w:b/>
          <w:bCs/>
          <w:u w:val="single"/>
        </w:rPr>
        <w:t>Total Triage Update – What we have learned so far</w:t>
      </w:r>
    </w:p>
    <w:p w14:paraId="17D267BC" w14:textId="77777777" w:rsidR="00C57E44" w:rsidRPr="00C57E44" w:rsidRDefault="00C57E44" w:rsidP="00C57E44">
      <w:r w:rsidRPr="00C57E44">
        <w:t>In October 2025, we introduced a new Total Triage appointment system to help ensure patients are directed to the right care, at the right time, with the right clinician.</w:t>
      </w:r>
    </w:p>
    <w:p w14:paraId="7DE2576F" w14:textId="77777777" w:rsidR="00C57E44" w:rsidRPr="00C57E44" w:rsidRDefault="00C57E44" w:rsidP="00C57E44">
      <w:r w:rsidRPr="00C57E44">
        <w:t>We would like to share what we have learned so far, how patients are using the system, and what is working well — as well as the challenges we continue to address.</w:t>
      </w:r>
    </w:p>
    <w:p w14:paraId="31EB57EF" w14:textId="77777777" w:rsidR="00C57E44" w:rsidRPr="00C57E44" w:rsidRDefault="00C57E44" w:rsidP="00C57E44">
      <w:pPr>
        <w:rPr>
          <w:b/>
          <w:bCs/>
        </w:rPr>
      </w:pPr>
      <w:r w:rsidRPr="00C57E44">
        <w:rPr>
          <w:b/>
          <w:bCs/>
        </w:rPr>
        <w:t>How the Total Triage system works</w:t>
      </w:r>
    </w:p>
    <w:p w14:paraId="2C9933AF" w14:textId="4AE36BEA" w:rsidR="00C57E44" w:rsidRPr="00C57E44" w:rsidRDefault="00C57E44" w:rsidP="00C57E44">
      <w:r w:rsidRPr="00C57E44">
        <w:t xml:space="preserve">All appointment and care requests are made using online triage via </w:t>
      </w:r>
      <w:proofErr w:type="spellStart"/>
      <w:r w:rsidRPr="00C57E44">
        <w:t>AccuRx</w:t>
      </w:r>
      <w:proofErr w:type="spellEnd"/>
      <w:r w:rsidRPr="00C57E44">
        <w:t xml:space="preserve">. Patients are asked to complete and submit a short form, which is then reviewed by </w:t>
      </w:r>
      <w:r>
        <w:t>the Duty Doctors.</w:t>
      </w:r>
    </w:p>
    <w:p w14:paraId="0C607B79" w14:textId="77777777" w:rsidR="00C57E44" w:rsidRPr="00C57E44" w:rsidRDefault="00C57E44" w:rsidP="00C57E44">
      <w:pPr>
        <w:numPr>
          <w:ilvl w:val="0"/>
          <w:numId w:val="10"/>
        </w:numPr>
      </w:pPr>
      <w:r w:rsidRPr="00C57E44">
        <w:t>Online triage can be accessed via the practice website and the NHS App</w:t>
      </w:r>
    </w:p>
    <w:p w14:paraId="6C6D7B97" w14:textId="77777777" w:rsidR="00C57E44" w:rsidRPr="00C57E44" w:rsidRDefault="00C57E44" w:rsidP="00C57E44">
      <w:pPr>
        <w:numPr>
          <w:ilvl w:val="0"/>
          <w:numId w:val="10"/>
        </w:numPr>
      </w:pPr>
      <w:r w:rsidRPr="00C57E44">
        <w:t>The system is available Monday to Friday, 8:00am–6:30pm</w:t>
      </w:r>
    </w:p>
    <w:p w14:paraId="3F2B3742" w14:textId="77777777" w:rsidR="00C57E44" w:rsidRPr="00C57E44" w:rsidRDefault="00C57E44" w:rsidP="00C57E44">
      <w:pPr>
        <w:numPr>
          <w:ilvl w:val="0"/>
          <w:numId w:val="10"/>
        </w:numPr>
      </w:pPr>
      <w:r w:rsidRPr="00C57E44">
        <w:t>All requests receive a response on the same working day</w:t>
      </w:r>
    </w:p>
    <w:p w14:paraId="77F3ABED" w14:textId="77777777" w:rsidR="00C57E44" w:rsidRPr="00C57E44" w:rsidRDefault="00C57E44" w:rsidP="00C57E44">
      <w:pPr>
        <w:numPr>
          <w:ilvl w:val="0"/>
          <w:numId w:val="10"/>
        </w:numPr>
      </w:pPr>
      <w:r w:rsidRPr="00C57E44">
        <w:t>For patients who do not have access to the internet or who are unable to use the form, our reception team can complete the form over the telephone on the patient’s behalf</w:t>
      </w:r>
    </w:p>
    <w:p w14:paraId="5542D0ED" w14:textId="77777777" w:rsidR="00C57E44" w:rsidRPr="00C57E44" w:rsidRDefault="00C57E44" w:rsidP="00C57E44">
      <w:pPr>
        <w:rPr>
          <w:b/>
          <w:bCs/>
        </w:rPr>
      </w:pPr>
      <w:r w:rsidRPr="00C57E44">
        <w:rPr>
          <w:b/>
          <w:bCs/>
        </w:rPr>
        <w:t>Telephone access – what has changed</w:t>
      </w:r>
    </w:p>
    <w:p w14:paraId="7F55FC8B" w14:textId="77777777" w:rsidR="00C57E44" w:rsidRPr="00C57E44" w:rsidRDefault="00C57E44" w:rsidP="00C57E44">
      <w:r w:rsidRPr="00C57E44">
        <w:t>Since introducing Total Triage, telephone demand and waiting times have reduced significantly.</w:t>
      </w:r>
    </w:p>
    <w:p w14:paraId="20C668A5" w14:textId="77777777" w:rsidR="00C57E44" w:rsidRPr="00C57E44" w:rsidRDefault="00C57E44" w:rsidP="00C57E44">
      <w:r w:rsidRPr="00C57E44">
        <w:rPr>
          <w:b/>
          <w:bCs/>
        </w:rPr>
        <w:t>1 October 2025 – 23 January 2026</w:t>
      </w:r>
    </w:p>
    <w:p w14:paraId="76A93710" w14:textId="77777777" w:rsidR="00C57E44" w:rsidRPr="00C57E44" w:rsidRDefault="00C57E44" w:rsidP="00C57E44">
      <w:pPr>
        <w:numPr>
          <w:ilvl w:val="0"/>
          <w:numId w:val="11"/>
        </w:numPr>
      </w:pPr>
      <w:r w:rsidRPr="00C57E44">
        <w:t xml:space="preserve">Calls received: </w:t>
      </w:r>
      <w:r w:rsidRPr="00C57E44">
        <w:rPr>
          <w:b/>
          <w:bCs/>
        </w:rPr>
        <w:t>20,220</w:t>
      </w:r>
    </w:p>
    <w:p w14:paraId="54B258B2" w14:textId="77777777" w:rsidR="00C57E44" w:rsidRPr="00C57E44" w:rsidRDefault="00C57E44" w:rsidP="00C57E44">
      <w:pPr>
        <w:numPr>
          <w:ilvl w:val="0"/>
          <w:numId w:val="11"/>
        </w:numPr>
      </w:pPr>
      <w:r w:rsidRPr="00C57E44">
        <w:t xml:space="preserve">Average queue time: </w:t>
      </w:r>
      <w:r w:rsidRPr="00C57E44">
        <w:rPr>
          <w:b/>
          <w:bCs/>
        </w:rPr>
        <w:t>2 minutes 44 seconds</w:t>
      </w:r>
    </w:p>
    <w:p w14:paraId="5901967B" w14:textId="77777777" w:rsidR="00C57E44" w:rsidRPr="00C57E44" w:rsidRDefault="00C57E44" w:rsidP="00C57E44">
      <w:pPr>
        <w:numPr>
          <w:ilvl w:val="0"/>
          <w:numId w:val="11"/>
        </w:numPr>
      </w:pPr>
      <w:r w:rsidRPr="00C57E44">
        <w:t xml:space="preserve">Call-back requests: </w:t>
      </w:r>
      <w:r w:rsidRPr="00C57E44">
        <w:rPr>
          <w:b/>
          <w:bCs/>
        </w:rPr>
        <w:t>147</w:t>
      </w:r>
    </w:p>
    <w:p w14:paraId="2CF6C327" w14:textId="77777777" w:rsidR="00C57E44" w:rsidRPr="00C57E44" w:rsidRDefault="00C57E44" w:rsidP="00C57E44">
      <w:r w:rsidRPr="00C57E44">
        <w:rPr>
          <w:b/>
          <w:bCs/>
        </w:rPr>
        <w:t>Same period in 2024–2025</w:t>
      </w:r>
    </w:p>
    <w:p w14:paraId="11A97A2D" w14:textId="77777777" w:rsidR="00C57E44" w:rsidRPr="00C57E44" w:rsidRDefault="00C57E44" w:rsidP="00C57E44">
      <w:pPr>
        <w:numPr>
          <w:ilvl w:val="0"/>
          <w:numId w:val="12"/>
        </w:numPr>
      </w:pPr>
      <w:r w:rsidRPr="00C57E44">
        <w:t xml:space="preserve">Calls received: </w:t>
      </w:r>
      <w:r w:rsidRPr="00C57E44">
        <w:rPr>
          <w:b/>
          <w:bCs/>
        </w:rPr>
        <w:t>30,456</w:t>
      </w:r>
    </w:p>
    <w:p w14:paraId="2DC0BD02" w14:textId="77777777" w:rsidR="00C57E44" w:rsidRPr="00C57E44" w:rsidRDefault="00C57E44" w:rsidP="00C57E44">
      <w:pPr>
        <w:numPr>
          <w:ilvl w:val="0"/>
          <w:numId w:val="12"/>
        </w:numPr>
      </w:pPr>
      <w:r w:rsidRPr="00C57E44">
        <w:t xml:space="preserve">Average queue time: </w:t>
      </w:r>
      <w:r w:rsidRPr="00C57E44">
        <w:rPr>
          <w:b/>
          <w:bCs/>
        </w:rPr>
        <w:t>10 minutes 24 seconds</w:t>
      </w:r>
    </w:p>
    <w:p w14:paraId="561FB318" w14:textId="77777777" w:rsidR="00C57E44" w:rsidRPr="00C57E44" w:rsidRDefault="00C57E44" w:rsidP="00C57E44">
      <w:pPr>
        <w:numPr>
          <w:ilvl w:val="0"/>
          <w:numId w:val="12"/>
        </w:numPr>
      </w:pPr>
      <w:r w:rsidRPr="00C57E44">
        <w:t xml:space="preserve">Call-back requests: </w:t>
      </w:r>
      <w:r w:rsidRPr="00C57E44">
        <w:rPr>
          <w:b/>
          <w:bCs/>
        </w:rPr>
        <w:t>4,062</w:t>
      </w:r>
    </w:p>
    <w:p w14:paraId="1926707F" w14:textId="77777777" w:rsidR="00C57E44" w:rsidRDefault="00C57E44" w:rsidP="00C57E44">
      <w:r w:rsidRPr="00C57E44">
        <w:t>These figures show that patients are waiting much less time on the phone to contact the practice than before.</w:t>
      </w:r>
    </w:p>
    <w:p w14:paraId="03FC6D60" w14:textId="77777777" w:rsidR="00692449" w:rsidRDefault="00692449" w:rsidP="00C57E44"/>
    <w:p w14:paraId="472840AA" w14:textId="77777777" w:rsidR="00692449" w:rsidRPr="00C57E44" w:rsidRDefault="00692449" w:rsidP="00C57E44"/>
    <w:p w14:paraId="38B06ADC" w14:textId="77777777" w:rsidR="00C57E44" w:rsidRPr="00C57E44" w:rsidRDefault="00C57E44" w:rsidP="00C57E44">
      <w:pPr>
        <w:rPr>
          <w:b/>
          <w:bCs/>
        </w:rPr>
      </w:pPr>
      <w:r w:rsidRPr="00C57E44">
        <w:rPr>
          <w:b/>
          <w:bCs/>
        </w:rPr>
        <w:lastRenderedPageBreak/>
        <w:t>Online requests – how patients are contacting us</w:t>
      </w:r>
    </w:p>
    <w:p w14:paraId="630049CB" w14:textId="77777777" w:rsidR="00C57E44" w:rsidRPr="00C57E44" w:rsidRDefault="00C57E44" w:rsidP="00C57E44">
      <w:r w:rsidRPr="00C57E44">
        <w:rPr>
          <w:b/>
          <w:bCs/>
        </w:rPr>
        <w:t>1 October 2025 – 23 January 2026</w:t>
      </w:r>
    </w:p>
    <w:p w14:paraId="1D1BE2B7" w14:textId="77777777" w:rsidR="00C57E44" w:rsidRDefault="00C57E44" w:rsidP="00C57E44">
      <w:pPr>
        <w:numPr>
          <w:ilvl w:val="0"/>
          <w:numId w:val="13"/>
        </w:numPr>
      </w:pPr>
      <w:r w:rsidRPr="00C57E44">
        <w:t>13,526 total requests submitted</w:t>
      </w:r>
    </w:p>
    <w:p w14:paraId="68D7C890" w14:textId="07388258" w:rsidR="00692449" w:rsidRPr="00C57E44" w:rsidRDefault="00692449" w:rsidP="00C57E44">
      <w:pPr>
        <w:numPr>
          <w:ilvl w:val="0"/>
          <w:numId w:val="13"/>
        </w:numPr>
      </w:pPr>
      <w:r w:rsidRPr="00692449">
        <w:t>9286 were requests for appointments and the remainder were administrative requests including prescriptions, fit notes etc.</w:t>
      </w:r>
    </w:p>
    <w:p w14:paraId="459C41D2" w14:textId="77777777" w:rsidR="00C57E44" w:rsidRPr="00C57E44" w:rsidRDefault="00C57E44" w:rsidP="00C57E44">
      <w:r w:rsidRPr="00C57E44">
        <w:t xml:space="preserve">For comparison, during the same period in </w:t>
      </w:r>
      <w:r w:rsidRPr="00C57E44">
        <w:rPr>
          <w:b/>
          <w:bCs/>
        </w:rPr>
        <w:t>2024–2025</w:t>
      </w:r>
      <w:r w:rsidRPr="00C57E44">
        <w:t>:</w:t>
      </w:r>
    </w:p>
    <w:p w14:paraId="1695F221" w14:textId="77777777" w:rsidR="00C57E44" w:rsidRPr="00C57E44" w:rsidRDefault="00C57E44" w:rsidP="00C57E44">
      <w:pPr>
        <w:numPr>
          <w:ilvl w:val="0"/>
          <w:numId w:val="14"/>
        </w:numPr>
      </w:pPr>
      <w:r w:rsidRPr="00C57E44">
        <w:t>4,220 requests in total</w:t>
      </w:r>
    </w:p>
    <w:p w14:paraId="1176917E" w14:textId="502BF1E5" w:rsidR="00C57E44" w:rsidRPr="00C57E44" w:rsidRDefault="00692449" w:rsidP="00C57E44">
      <w:pPr>
        <w:numPr>
          <w:ilvl w:val="0"/>
          <w:numId w:val="14"/>
        </w:numPr>
      </w:pPr>
      <w:r>
        <w:t>2007 were requests for appointments and the remainder were administrative requests.</w:t>
      </w:r>
    </w:p>
    <w:p w14:paraId="0CB8366A" w14:textId="2141B588" w:rsidR="00C57E44" w:rsidRPr="00C57E44" w:rsidRDefault="00C57E44" w:rsidP="00C57E44">
      <w:r w:rsidRPr="00C57E44">
        <w:t>This demonstrates that Total Triage has made it easier for patients to contact the practice</w:t>
      </w:r>
      <w:r w:rsidR="00692449">
        <w:t xml:space="preserve"> to request an appointment.</w:t>
      </w:r>
    </w:p>
    <w:p w14:paraId="1B2F06D1" w14:textId="77777777" w:rsidR="00C57E44" w:rsidRPr="00C57E44" w:rsidRDefault="00C57E44" w:rsidP="00C57E44">
      <w:pPr>
        <w:rPr>
          <w:b/>
          <w:bCs/>
        </w:rPr>
      </w:pPr>
      <w:r w:rsidRPr="00C57E44">
        <w:rPr>
          <w:b/>
          <w:bCs/>
        </w:rPr>
        <w:t>How requests are submitted</w:t>
      </w:r>
    </w:p>
    <w:p w14:paraId="762538CB" w14:textId="77777777" w:rsidR="00C57E44" w:rsidRPr="00C57E44" w:rsidRDefault="00C57E44" w:rsidP="00C57E44">
      <w:r w:rsidRPr="00C57E44">
        <w:rPr>
          <w:b/>
          <w:bCs/>
        </w:rPr>
        <w:t>October 2025 – January 2026</w:t>
      </w:r>
    </w:p>
    <w:p w14:paraId="0D00BEC8" w14:textId="77777777" w:rsidR="00C57E44" w:rsidRPr="00C57E44" w:rsidRDefault="00C57E44" w:rsidP="00C57E44">
      <w:pPr>
        <w:numPr>
          <w:ilvl w:val="0"/>
          <w:numId w:val="15"/>
        </w:numPr>
      </w:pPr>
      <w:r w:rsidRPr="00C57E44">
        <w:rPr>
          <w:b/>
          <w:bCs/>
        </w:rPr>
        <w:t>85%</w:t>
      </w:r>
      <w:r w:rsidRPr="00C57E44">
        <w:t xml:space="preserve"> via the practice website</w:t>
      </w:r>
    </w:p>
    <w:p w14:paraId="70A3BC05" w14:textId="77777777" w:rsidR="00C57E44" w:rsidRPr="00C57E44" w:rsidRDefault="00C57E44" w:rsidP="00C57E44">
      <w:pPr>
        <w:numPr>
          <w:ilvl w:val="0"/>
          <w:numId w:val="15"/>
        </w:numPr>
      </w:pPr>
      <w:r w:rsidRPr="00C57E44">
        <w:rPr>
          <w:b/>
          <w:bCs/>
        </w:rPr>
        <w:t>6%</w:t>
      </w:r>
      <w:r w:rsidRPr="00C57E44">
        <w:t xml:space="preserve"> via the NHS App</w:t>
      </w:r>
    </w:p>
    <w:p w14:paraId="547102F4" w14:textId="77777777" w:rsidR="00C57E44" w:rsidRPr="00C57E44" w:rsidRDefault="00C57E44" w:rsidP="00C57E44">
      <w:pPr>
        <w:numPr>
          <w:ilvl w:val="0"/>
          <w:numId w:val="15"/>
        </w:numPr>
      </w:pPr>
      <w:r w:rsidRPr="00C57E44">
        <w:rPr>
          <w:b/>
          <w:bCs/>
        </w:rPr>
        <w:t>9%</w:t>
      </w:r>
      <w:r w:rsidRPr="00C57E44">
        <w:t xml:space="preserve"> completed by reception for patients who need support</w:t>
      </w:r>
    </w:p>
    <w:p w14:paraId="0E8B1D4A" w14:textId="77777777" w:rsidR="00C57E44" w:rsidRPr="00C57E44" w:rsidRDefault="00C57E44" w:rsidP="00C57E44">
      <w:r w:rsidRPr="00C57E44">
        <w:t xml:space="preserve">In </w:t>
      </w:r>
      <w:r w:rsidRPr="00C57E44">
        <w:rPr>
          <w:b/>
          <w:bCs/>
        </w:rPr>
        <w:t>2024–2025</w:t>
      </w:r>
      <w:r w:rsidRPr="00C57E44">
        <w:t>, 91% of requests were submitted via the website and 9% via the NHS App.</w:t>
      </w:r>
    </w:p>
    <w:p w14:paraId="6C27F689" w14:textId="77777777" w:rsidR="00C57E44" w:rsidRPr="00C57E44" w:rsidRDefault="00C57E44" w:rsidP="00C57E44">
      <w:pPr>
        <w:rPr>
          <w:b/>
          <w:bCs/>
        </w:rPr>
      </w:pPr>
      <w:r w:rsidRPr="00C57E44">
        <w:rPr>
          <w:b/>
          <w:bCs/>
        </w:rPr>
        <w:t>What types of requests are submitted</w:t>
      </w:r>
    </w:p>
    <w:p w14:paraId="5429D0B1" w14:textId="77777777" w:rsidR="00C57E44" w:rsidRPr="00C57E44" w:rsidRDefault="00C57E44" w:rsidP="00C57E44">
      <w:r w:rsidRPr="00C57E44">
        <w:t>Requests fall into two main categories:</w:t>
      </w:r>
    </w:p>
    <w:p w14:paraId="6337F7EE" w14:textId="77777777" w:rsidR="00C57E44" w:rsidRPr="00C57E44" w:rsidRDefault="00C57E44" w:rsidP="00C57E44">
      <w:pPr>
        <w:numPr>
          <w:ilvl w:val="0"/>
          <w:numId w:val="16"/>
        </w:numPr>
      </w:pPr>
      <w:r w:rsidRPr="00C57E44">
        <w:rPr>
          <w:b/>
          <w:bCs/>
        </w:rPr>
        <w:t>Medical requests</w:t>
      </w:r>
      <w:r w:rsidRPr="00C57E44">
        <w:t>, such as new or ongoing health problems</w:t>
      </w:r>
    </w:p>
    <w:p w14:paraId="752F594C" w14:textId="77777777" w:rsidR="00C57E44" w:rsidRPr="00C57E44" w:rsidRDefault="00C57E44" w:rsidP="00C57E44">
      <w:pPr>
        <w:numPr>
          <w:ilvl w:val="0"/>
          <w:numId w:val="16"/>
        </w:numPr>
      </w:pPr>
      <w:r w:rsidRPr="00C57E44">
        <w:rPr>
          <w:b/>
          <w:bCs/>
        </w:rPr>
        <w:t>Administrative or routine requests</w:t>
      </w:r>
      <w:r w:rsidRPr="00C57E44">
        <w:t>, including:</w:t>
      </w:r>
    </w:p>
    <w:p w14:paraId="3481B1C5" w14:textId="77777777" w:rsidR="00C57E44" w:rsidRPr="00C57E44" w:rsidRDefault="00C57E44" w:rsidP="00C57E44">
      <w:pPr>
        <w:numPr>
          <w:ilvl w:val="1"/>
          <w:numId w:val="16"/>
        </w:numPr>
      </w:pPr>
      <w:r w:rsidRPr="00C57E44">
        <w:t>Repeat prescriptions</w:t>
      </w:r>
    </w:p>
    <w:p w14:paraId="6E8DA177" w14:textId="77777777" w:rsidR="00C57E44" w:rsidRPr="00C57E44" w:rsidRDefault="00C57E44" w:rsidP="00C57E44">
      <w:pPr>
        <w:numPr>
          <w:ilvl w:val="1"/>
          <w:numId w:val="16"/>
        </w:numPr>
      </w:pPr>
      <w:r w:rsidRPr="00C57E44">
        <w:t>Fit notes</w:t>
      </w:r>
    </w:p>
    <w:p w14:paraId="4A783656" w14:textId="77777777" w:rsidR="00C57E44" w:rsidRPr="00C57E44" w:rsidRDefault="00C57E44" w:rsidP="00C57E44">
      <w:pPr>
        <w:numPr>
          <w:ilvl w:val="1"/>
          <w:numId w:val="16"/>
        </w:numPr>
      </w:pPr>
      <w:r w:rsidRPr="00C57E44">
        <w:t>Test results</w:t>
      </w:r>
    </w:p>
    <w:p w14:paraId="00C94E7F" w14:textId="77777777" w:rsidR="00C57E44" w:rsidRPr="00C57E44" w:rsidRDefault="00C57E44" w:rsidP="00C57E44">
      <w:pPr>
        <w:numPr>
          <w:ilvl w:val="1"/>
          <w:numId w:val="16"/>
        </w:numPr>
      </w:pPr>
      <w:r w:rsidRPr="00C57E44">
        <w:t>Reports and letters</w:t>
      </w:r>
    </w:p>
    <w:p w14:paraId="45D51C07" w14:textId="77777777" w:rsidR="00C57E44" w:rsidRPr="00C57E44" w:rsidRDefault="00C57E44" w:rsidP="00C57E44">
      <w:pPr>
        <w:numPr>
          <w:ilvl w:val="1"/>
          <w:numId w:val="16"/>
        </w:numPr>
      </w:pPr>
      <w:r w:rsidRPr="00C57E44">
        <w:t>Routine care queries</w:t>
      </w:r>
    </w:p>
    <w:p w14:paraId="1BA113BC" w14:textId="77777777" w:rsidR="00C57E44" w:rsidRDefault="00C57E44" w:rsidP="00C57E44">
      <w:r w:rsidRPr="00C57E44">
        <w:t>Both medical and administrative requests have increased substantially since the introduction of Total Triage.</w:t>
      </w:r>
    </w:p>
    <w:p w14:paraId="4853ED83" w14:textId="56CBA61C" w:rsidR="0057642F" w:rsidRPr="00C57E44" w:rsidRDefault="0057642F" w:rsidP="00C57E44">
      <w:r w:rsidRPr="00EB07B0">
        <w:rPr>
          <w:noProof/>
        </w:rPr>
        <w:lastRenderedPageBreak/>
        <w:drawing>
          <wp:inline distT="0" distB="0" distL="0" distR="0" wp14:anchorId="5DB0731C" wp14:editId="41EF9480">
            <wp:extent cx="5731510" cy="3207385"/>
            <wp:effectExtent l="0" t="0" r="2540" b="0"/>
            <wp:docPr id="2113109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109829" name=""/>
                    <pic:cNvPicPr/>
                  </pic:nvPicPr>
                  <pic:blipFill>
                    <a:blip r:embed="rId5"/>
                    <a:stretch>
                      <a:fillRect/>
                    </a:stretch>
                  </pic:blipFill>
                  <pic:spPr>
                    <a:xfrm>
                      <a:off x="0" y="0"/>
                      <a:ext cx="5731510" cy="3207385"/>
                    </a:xfrm>
                    <a:prstGeom prst="rect">
                      <a:avLst/>
                    </a:prstGeom>
                  </pic:spPr>
                </pic:pic>
              </a:graphicData>
            </a:graphic>
          </wp:inline>
        </w:drawing>
      </w:r>
    </w:p>
    <w:p w14:paraId="0BDE5432" w14:textId="77777777" w:rsidR="00692449" w:rsidRDefault="00692449" w:rsidP="00C57E44"/>
    <w:p w14:paraId="18E81470" w14:textId="70DDE670" w:rsidR="00C57E44" w:rsidRPr="00C57E44" w:rsidRDefault="00C57E44" w:rsidP="00C57E44">
      <w:pPr>
        <w:rPr>
          <w:b/>
          <w:bCs/>
        </w:rPr>
      </w:pPr>
      <w:r w:rsidRPr="00C57E44">
        <w:rPr>
          <w:b/>
          <w:bCs/>
        </w:rPr>
        <w:t>When requests are submitted</w:t>
      </w:r>
    </w:p>
    <w:p w14:paraId="1A64D260" w14:textId="77777777" w:rsidR="00C57E44" w:rsidRPr="00C57E44" w:rsidRDefault="00C57E44" w:rsidP="00C57E44">
      <w:r w:rsidRPr="00C57E44">
        <w:t>Online triage is available Monday to Friday during core hours (8:00am–6:30pm).</w:t>
      </w:r>
    </w:p>
    <w:p w14:paraId="28E75D81" w14:textId="77777777" w:rsidR="00C57E44" w:rsidRPr="00C57E44" w:rsidRDefault="00C57E44" w:rsidP="00C57E44">
      <w:r w:rsidRPr="00C57E44">
        <w:t>The data shows that:</w:t>
      </w:r>
    </w:p>
    <w:p w14:paraId="4EFAF348" w14:textId="77777777" w:rsidR="00C57E44" w:rsidRPr="00C57E44" w:rsidRDefault="00C57E44" w:rsidP="00C57E44">
      <w:pPr>
        <w:numPr>
          <w:ilvl w:val="0"/>
          <w:numId w:val="17"/>
        </w:numPr>
      </w:pPr>
      <w:r w:rsidRPr="00C57E44">
        <w:t>Mondays are consistently the busiest day</w:t>
      </w:r>
    </w:p>
    <w:p w14:paraId="0C53EDB2" w14:textId="1828DF93" w:rsidR="00C57E44" w:rsidRPr="00C57E44" w:rsidRDefault="00C57E44" w:rsidP="00C57E44">
      <w:pPr>
        <w:numPr>
          <w:ilvl w:val="0"/>
          <w:numId w:val="17"/>
        </w:numPr>
      </w:pPr>
      <w:r w:rsidRPr="00C57E44">
        <w:t xml:space="preserve">The highest number of requests are submitted </w:t>
      </w:r>
      <w:r w:rsidR="00E367E6">
        <w:t xml:space="preserve">in the morning </w:t>
      </w:r>
    </w:p>
    <w:p w14:paraId="0AD285A8" w14:textId="77777777" w:rsidR="00C57E44" w:rsidRPr="00C57E44" w:rsidRDefault="00C57E44" w:rsidP="00C57E44">
      <w:pPr>
        <w:numPr>
          <w:ilvl w:val="0"/>
          <w:numId w:val="17"/>
        </w:numPr>
      </w:pPr>
      <w:r w:rsidRPr="00C57E44">
        <w:t>Demand gradually reduces through the afternoon</w:t>
      </w:r>
    </w:p>
    <w:p w14:paraId="495E3627" w14:textId="77777777" w:rsidR="00C57E44" w:rsidRPr="00C57E44" w:rsidRDefault="00C57E44" w:rsidP="00C57E44">
      <w:pPr>
        <w:numPr>
          <w:ilvl w:val="0"/>
          <w:numId w:val="17"/>
        </w:numPr>
      </w:pPr>
      <w:r w:rsidRPr="00C57E44">
        <w:t>Request levels are lowest towards the end of the working day</w:t>
      </w:r>
    </w:p>
    <w:p w14:paraId="18D5314B" w14:textId="479CE484" w:rsidR="0057642F" w:rsidRDefault="00C57E44" w:rsidP="00C57E44">
      <w:r w:rsidRPr="00C57E44">
        <w:t>This information helps us plan staffing and clinical capacity during our busiest times.</w:t>
      </w:r>
    </w:p>
    <w:p w14:paraId="78FE77F3" w14:textId="77777777" w:rsidR="0057642F" w:rsidRDefault="0057642F" w:rsidP="00C57E44"/>
    <w:p w14:paraId="6E9987A9" w14:textId="5500B846" w:rsidR="0057642F" w:rsidRDefault="0057642F" w:rsidP="00C57E44">
      <w:r w:rsidRPr="00EB07B0">
        <w:rPr>
          <w:noProof/>
        </w:rPr>
        <w:lastRenderedPageBreak/>
        <w:drawing>
          <wp:inline distT="0" distB="0" distL="0" distR="0" wp14:anchorId="17AA2E13" wp14:editId="4F2B34FE">
            <wp:extent cx="5731510" cy="3231515"/>
            <wp:effectExtent l="0" t="0" r="2540" b="6985"/>
            <wp:docPr id="235720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720735" name=""/>
                    <pic:cNvPicPr/>
                  </pic:nvPicPr>
                  <pic:blipFill>
                    <a:blip r:embed="rId6"/>
                    <a:stretch>
                      <a:fillRect/>
                    </a:stretch>
                  </pic:blipFill>
                  <pic:spPr>
                    <a:xfrm>
                      <a:off x="0" y="0"/>
                      <a:ext cx="5731510" cy="3231515"/>
                    </a:xfrm>
                    <a:prstGeom prst="rect">
                      <a:avLst/>
                    </a:prstGeom>
                  </pic:spPr>
                </pic:pic>
              </a:graphicData>
            </a:graphic>
          </wp:inline>
        </w:drawing>
      </w:r>
    </w:p>
    <w:p w14:paraId="49C6189A" w14:textId="66474172" w:rsidR="00692449" w:rsidRDefault="00692449" w:rsidP="00C57E44">
      <w:r w:rsidRPr="00EB07B0">
        <w:rPr>
          <w:noProof/>
        </w:rPr>
        <w:drawing>
          <wp:inline distT="0" distB="0" distL="0" distR="0" wp14:anchorId="56A6A1D5" wp14:editId="2CC4CE3D">
            <wp:extent cx="5731510" cy="3705860"/>
            <wp:effectExtent l="0" t="0" r="2540" b="8890"/>
            <wp:docPr id="1864999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999679" name=""/>
                    <pic:cNvPicPr/>
                  </pic:nvPicPr>
                  <pic:blipFill>
                    <a:blip r:embed="rId7"/>
                    <a:stretch>
                      <a:fillRect/>
                    </a:stretch>
                  </pic:blipFill>
                  <pic:spPr>
                    <a:xfrm>
                      <a:off x="0" y="0"/>
                      <a:ext cx="5731510" cy="3705860"/>
                    </a:xfrm>
                    <a:prstGeom prst="rect">
                      <a:avLst/>
                    </a:prstGeom>
                  </pic:spPr>
                </pic:pic>
              </a:graphicData>
            </a:graphic>
          </wp:inline>
        </w:drawing>
      </w:r>
    </w:p>
    <w:p w14:paraId="601FC7C5" w14:textId="44E9C9EB" w:rsidR="00692449" w:rsidRPr="00C57E44" w:rsidRDefault="00692449" w:rsidP="00C57E44"/>
    <w:p w14:paraId="285A30B6" w14:textId="77777777" w:rsidR="00C57E44" w:rsidRPr="00C57E44" w:rsidRDefault="00C57E44" w:rsidP="00C57E44">
      <w:pPr>
        <w:rPr>
          <w:b/>
          <w:bCs/>
        </w:rPr>
      </w:pPr>
      <w:r w:rsidRPr="00C57E44">
        <w:rPr>
          <w:b/>
          <w:bCs/>
        </w:rPr>
        <w:t>What’s working well</w:t>
      </w:r>
    </w:p>
    <w:p w14:paraId="270B768F" w14:textId="77777777" w:rsidR="00C57E44" w:rsidRPr="00C57E44" w:rsidRDefault="00C57E44" w:rsidP="00C57E44">
      <w:r w:rsidRPr="00C57E44">
        <w:t>We have already seen several positive changes:</w:t>
      </w:r>
    </w:p>
    <w:p w14:paraId="7DD00784" w14:textId="77777777" w:rsidR="00C57E44" w:rsidRPr="00C57E44" w:rsidRDefault="00C57E44" w:rsidP="00C57E44">
      <w:pPr>
        <w:numPr>
          <w:ilvl w:val="0"/>
          <w:numId w:val="18"/>
        </w:numPr>
      </w:pPr>
      <w:r w:rsidRPr="00C57E44">
        <w:t>Shorter telephone waiting times</w:t>
      </w:r>
    </w:p>
    <w:p w14:paraId="30BD3C4E" w14:textId="77777777" w:rsidR="00C57E44" w:rsidRPr="00C57E44" w:rsidRDefault="00C57E44" w:rsidP="00C57E44">
      <w:pPr>
        <w:numPr>
          <w:ilvl w:val="0"/>
          <w:numId w:val="18"/>
        </w:numPr>
      </w:pPr>
      <w:r w:rsidRPr="00C57E44">
        <w:t>Requests can be submitted throughout the working day</w:t>
      </w:r>
    </w:p>
    <w:p w14:paraId="66BF3ECC" w14:textId="77777777" w:rsidR="00C57E44" w:rsidRPr="00C57E44" w:rsidRDefault="00C57E44" w:rsidP="00C57E44">
      <w:pPr>
        <w:numPr>
          <w:ilvl w:val="0"/>
          <w:numId w:val="18"/>
        </w:numPr>
      </w:pPr>
      <w:r w:rsidRPr="00C57E44">
        <w:lastRenderedPageBreak/>
        <w:t>Same-day responses for all requests</w:t>
      </w:r>
    </w:p>
    <w:p w14:paraId="51D8F65E" w14:textId="77777777" w:rsidR="00C57E44" w:rsidRPr="00C57E44" w:rsidRDefault="00C57E44" w:rsidP="00C57E44">
      <w:pPr>
        <w:numPr>
          <w:ilvl w:val="0"/>
          <w:numId w:val="18"/>
        </w:numPr>
      </w:pPr>
      <w:r w:rsidRPr="00C57E44">
        <w:t>Improved signposting to the most appropriate clinician, including:</w:t>
      </w:r>
    </w:p>
    <w:p w14:paraId="0B706153" w14:textId="77777777" w:rsidR="00C57E44" w:rsidRPr="00C57E44" w:rsidRDefault="00C57E44" w:rsidP="00C57E44">
      <w:pPr>
        <w:numPr>
          <w:ilvl w:val="1"/>
          <w:numId w:val="18"/>
        </w:numPr>
      </w:pPr>
      <w:r w:rsidRPr="00C57E44">
        <w:t>Clinical pharmacists within the practice</w:t>
      </w:r>
    </w:p>
    <w:p w14:paraId="71525337" w14:textId="77777777" w:rsidR="00C57E44" w:rsidRPr="00C57E44" w:rsidRDefault="00C57E44" w:rsidP="00C57E44">
      <w:pPr>
        <w:numPr>
          <w:ilvl w:val="1"/>
          <w:numId w:val="18"/>
        </w:numPr>
      </w:pPr>
      <w:r w:rsidRPr="00C57E44">
        <w:t>Community pharmacies through the Pharmacy First scheme</w:t>
      </w:r>
    </w:p>
    <w:p w14:paraId="7E4F494E" w14:textId="77777777" w:rsidR="00C57E44" w:rsidRPr="00C57E44" w:rsidRDefault="00C57E44" w:rsidP="00C57E44">
      <w:pPr>
        <w:numPr>
          <w:ilvl w:val="1"/>
          <w:numId w:val="18"/>
        </w:numPr>
      </w:pPr>
      <w:r w:rsidRPr="00C57E44">
        <w:t>Physiotherapy services</w:t>
      </w:r>
    </w:p>
    <w:p w14:paraId="42BC3DEE" w14:textId="77777777" w:rsidR="00C57E44" w:rsidRPr="00C57E44" w:rsidRDefault="00C57E44" w:rsidP="00C57E44">
      <w:pPr>
        <w:numPr>
          <w:ilvl w:val="1"/>
          <w:numId w:val="18"/>
        </w:numPr>
      </w:pPr>
      <w:r w:rsidRPr="00C57E44">
        <w:t>Mental health practitioners</w:t>
      </w:r>
    </w:p>
    <w:p w14:paraId="4AA0B265" w14:textId="77777777" w:rsidR="00C57E44" w:rsidRPr="00C57E44" w:rsidRDefault="00C57E44" w:rsidP="00C57E44">
      <w:r w:rsidRPr="00C57E44">
        <w:t>Many patients are now receiving care more quickly and without needing to wait for a GP appointment.</w:t>
      </w:r>
    </w:p>
    <w:p w14:paraId="261597E6" w14:textId="77777777" w:rsidR="00C57E44" w:rsidRPr="00C57E44" w:rsidRDefault="00C57E44" w:rsidP="00C57E44">
      <w:pPr>
        <w:rPr>
          <w:b/>
          <w:bCs/>
        </w:rPr>
      </w:pPr>
      <w:r w:rsidRPr="00C57E44">
        <w:rPr>
          <w:b/>
          <w:bCs/>
        </w:rPr>
        <w:t>Challenges we are continuing to work on</w:t>
      </w:r>
    </w:p>
    <w:p w14:paraId="257113E5" w14:textId="77777777" w:rsidR="00C57E44" w:rsidRPr="00C57E44" w:rsidRDefault="00C57E44" w:rsidP="00C57E44">
      <w:r w:rsidRPr="00C57E44">
        <w:t>We also recognise some ongoing challenges:</w:t>
      </w:r>
    </w:p>
    <w:p w14:paraId="7E14FAA6" w14:textId="77777777" w:rsidR="00C57E44" w:rsidRPr="00C57E44" w:rsidRDefault="00C57E44" w:rsidP="00C57E44">
      <w:pPr>
        <w:numPr>
          <w:ilvl w:val="0"/>
          <w:numId w:val="19"/>
        </w:numPr>
      </w:pPr>
      <w:r w:rsidRPr="00C57E44">
        <w:t>Fewer routine GP appointments available to book in advance, which can affect continuity of care and long-term condition management</w:t>
      </w:r>
    </w:p>
    <w:p w14:paraId="05E0B6EF" w14:textId="77777777" w:rsidR="00C57E44" w:rsidRPr="00C57E44" w:rsidRDefault="00C57E44" w:rsidP="00C57E44">
      <w:pPr>
        <w:numPr>
          <w:ilvl w:val="0"/>
          <w:numId w:val="19"/>
        </w:numPr>
      </w:pPr>
      <w:r w:rsidRPr="00C57E44">
        <w:t>Clinician fatigue, due to the volume of triage requests reviewed throughout the day</w:t>
      </w:r>
    </w:p>
    <w:p w14:paraId="18D68F6C" w14:textId="77777777" w:rsidR="00C57E44" w:rsidRPr="00C57E44" w:rsidRDefault="00C57E44" w:rsidP="00C57E44">
      <w:pPr>
        <w:numPr>
          <w:ilvl w:val="0"/>
          <w:numId w:val="19"/>
        </w:numPr>
      </w:pPr>
      <w:r w:rsidRPr="00C57E44">
        <w:t>Additional time required each week to review demand and ensure there is enough capacity</w:t>
      </w:r>
    </w:p>
    <w:p w14:paraId="7A48D63B" w14:textId="77777777" w:rsidR="00C57E44" w:rsidRPr="00C57E44" w:rsidRDefault="00C57E44" w:rsidP="00C57E44">
      <w:pPr>
        <w:numPr>
          <w:ilvl w:val="0"/>
          <w:numId w:val="19"/>
        </w:numPr>
      </w:pPr>
      <w:r w:rsidRPr="00C57E44">
        <w:t>Patient expectations, particularly around appointment availability and outcomes following triage</w:t>
      </w:r>
    </w:p>
    <w:p w14:paraId="23829C15" w14:textId="77777777" w:rsidR="00C57E44" w:rsidRPr="00C57E44" w:rsidRDefault="00C57E44" w:rsidP="00C57E44">
      <w:pPr>
        <w:rPr>
          <w:b/>
          <w:bCs/>
        </w:rPr>
      </w:pPr>
      <w:r w:rsidRPr="00C57E44">
        <w:rPr>
          <w:b/>
          <w:bCs/>
        </w:rPr>
        <w:t>What happens next</w:t>
      </w:r>
    </w:p>
    <w:p w14:paraId="64AAA971" w14:textId="77777777" w:rsidR="00C57E44" w:rsidRPr="00C57E44" w:rsidRDefault="00C57E44" w:rsidP="00C57E44">
      <w:r w:rsidRPr="00C57E44">
        <w:t>We continue to review this data regularly and make adjustments where possible. Our aim is to balance:</w:t>
      </w:r>
    </w:p>
    <w:p w14:paraId="02334FC3" w14:textId="77777777" w:rsidR="00C57E44" w:rsidRPr="00C57E44" w:rsidRDefault="00C57E44" w:rsidP="00C57E44">
      <w:pPr>
        <w:numPr>
          <w:ilvl w:val="0"/>
          <w:numId w:val="20"/>
        </w:numPr>
      </w:pPr>
      <w:r w:rsidRPr="00C57E44">
        <w:t>Safe and timely access for patients</w:t>
      </w:r>
    </w:p>
    <w:p w14:paraId="05879B0C" w14:textId="77777777" w:rsidR="00C57E44" w:rsidRPr="00C57E44" w:rsidRDefault="00C57E44" w:rsidP="00C57E44">
      <w:pPr>
        <w:numPr>
          <w:ilvl w:val="0"/>
          <w:numId w:val="20"/>
        </w:numPr>
      </w:pPr>
      <w:r w:rsidRPr="00C57E44">
        <w:t>Appropriate use of the wider clinical team</w:t>
      </w:r>
    </w:p>
    <w:p w14:paraId="3E53DF79" w14:textId="77777777" w:rsidR="00C57E44" w:rsidRPr="00C57E44" w:rsidRDefault="00C57E44" w:rsidP="00C57E44">
      <w:pPr>
        <w:numPr>
          <w:ilvl w:val="0"/>
          <w:numId w:val="20"/>
        </w:numPr>
      </w:pPr>
      <w:r w:rsidRPr="00C57E44">
        <w:t>Continuity of care where possible</w:t>
      </w:r>
    </w:p>
    <w:p w14:paraId="32B0F3B3" w14:textId="77777777" w:rsidR="00C57E44" w:rsidRPr="00C57E44" w:rsidRDefault="00C57E44" w:rsidP="00C57E44">
      <w:pPr>
        <w:numPr>
          <w:ilvl w:val="0"/>
          <w:numId w:val="20"/>
        </w:numPr>
      </w:pPr>
      <w:r w:rsidRPr="00C57E44">
        <w:t>Staff wellbeing and sustainability of the service</w:t>
      </w:r>
    </w:p>
    <w:p w14:paraId="62DA4C40" w14:textId="77777777" w:rsidR="00E44796" w:rsidRDefault="00E44796"/>
    <w:sectPr w:rsidR="00E447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12C0"/>
    <w:multiLevelType w:val="multilevel"/>
    <w:tmpl w:val="E598A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7E37F8"/>
    <w:multiLevelType w:val="multilevel"/>
    <w:tmpl w:val="AE06D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B05439"/>
    <w:multiLevelType w:val="multilevel"/>
    <w:tmpl w:val="D2163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E11C17"/>
    <w:multiLevelType w:val="multilevel"/>
    <w:tmpl w:val="CF0C7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F802B3"/>
    <w:multiLevelType w:val="multilevel"/>
    <w:tmpl w:val="60727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707396"/>
    <w:multiLevelType w:val="multilevel"/>
    <w:tmpl w:val="0262B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B27EBC"/>
    <w:multiLevelType w:val="multilevel"/>
    <w:tmpl w:val="8392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F05A62"/>
    <w:multiLevelType w:val="multilevel"/>
    <w:tmpl w:val="5C22F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8C70AE"/>
    <w:multiLevelType w:val="multilevel"/>
    <w:tmpl w:val="357A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4C2558"/>
    <w:multiLevelType w:val="multilevel"/>
    <w:tmpl w:val="9158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B71D0E"/>
    <w:multiLevelType w:val="multilevel"/>
    <w:tmpl w:val="CCA4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AE20DD"/>
    <w:multiLevelType w:val="multilevel"/>
    <w:tmpl w:val="E7CAF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867851"/>
    <w:multiLevelType w:val="multilevel"/>
    <w:tmpl w:val="1AFE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BE4EBB"/>
    <w:multiLevelType w:val="multilevel"/>
    <w:tmpl w:val="3028E7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DE3D29"/>
    <w:multiLevelType w:val="multilevel"/>
    <w:tmpl w:val="22742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FD31D7"/>
    <w:multiLevelType w:val="multilevel"/>
    <w:tmpl w:val="671C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897D33"/>
    <w:multiLevelType w:val="multilevel"/>
    <w:tmpl w:val="ABF2E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F7211C"/>
    <w:multiLevelType w:val="multilevel"/>
    <w:tmpl w:val="A946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D4151C"/>
    <w:multiLevelType w:val="multilevel"/>
    <w:tmpl w:val="F3F6C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7571E6"/>
    <w:multiLevelType w:val="multilevel"/>
    <w:tmpl w:val="A4CE0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7118D6"/>
    <w:multiLevelType w:val="multilevel"/>
    <w:tmpl w:val="E31E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4588128">
    <w:abstractNumId w:val="17"/>
  </w:num>
  <w:num w:numId="2" w16cid:durableId="1944260299">
    <w:abstractNumId w:val="14"/>
  </w:num>
  <w:num w:numId="3" w16cid:durableId="352726899">
    <w:abstractNumId w:val="8"/>
  </w:num>
  <w:num w:numId="4" w16cid:durableId="2107456746">
    <w:abstractNumId w:val="0"/>
  </w:num>
  <w:num w:numId="5" w16cid:durableId="1859276416">
    <w:abstractNumId w:val="7"/>
  </w:num>
  <w:num w:numId="6" w16cid:durableId="1663507257">
    <w:abstractNumId w:val="11"/>
  </w:num>
  <w:num w:numId="7" w16cid:durableId="1183939368">
    <w:abstractNumId w:val="5"/>
  </w:num>
  <w:num w:numId="8" w16cid:durableId="2011713251">
    <w:abstractNumId w:val="18"/>
  </w:num>
  <w:num w:numId="9" w16cid:durableId="1332221235">
    <w:abstractNumId w:val="9"/>
  </w:num>
  <w:num w:numId="10" w16cid:durableId="1327515440">
    <w:abstractNumId w:val="19"/>
  </w:num>
  <w:num w:numId="11" w16cid:durableId="1602908893">
    <w:abstractNumId w:val="12"/>
  </w:num>
  <w:num w:numId="12" w16cid:durableId="110902022">
    <w:abstractNumId w:val="16"/>
  </w:num>
  <w:num w:numId="13" w16cid:durableId="1268125690">
    <w:abstractNumId w:val="2"/>
  </w:num>
  <w:num w:numId="14" w16cid:durableId="782840467">
    <w:abstractNumId w:val="3"/>
  </w:num>
  <w:num w:numId="15" w16cid:durableId="1124620582">
    <w:abstractNumId w:val="20"/>
  </w:num>
  <w:num w:numId="16" w16cid:durableId="1827361817">
    <w:abstractNumId w:val="13"/>
  </w:num>
  <w:num w:numId="17" w16cid:durableId="446049566">
    <w:abstractNumId w:val="4"/>
  </w:num>
  <w:num w:numId="18" w16cid:durableId="839004304">
    <w:abstractNumId w:val="1"/>
  </w:num>
  <w:num w:numId="19" w16cid:durableId="1198735004">
    <w:abstractNumId w:val="10"/>
  </w:num>
  <w:num w:numId="20" w16cid:durableId="445391946">
    <w:abstractNumId w:val="6"/>
  </w:num>
  <w:num w:numId="21" w16cid:durableId="7618721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E44"/>
    <w:rsid w:val="002D42E9"/>
    <w:rsid w:val="0057642F"/>
    <w:rsid w:val="00692449"/>
    <w:rsid w:val="006E6481"/>
    <w:rsid w:val="00C049EB"/>
    <w:rsid w:val="00C57E44"/>
    <w:rsid w:val="00D14123"/>
    <w:rsid w:val="00E367E6"/>
    <w:rsid w:val="00E447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4961E"/>
  <w15:chartTrackingRefBased/>
  <w15:docId w15:val="{7139E168-0DBB-47CF-9456-68D12E09C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7E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7E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7E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7E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7E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7E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E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E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E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E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7E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7E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7E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7E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7E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E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E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E44"/>
    <w:rPr>
      <w:rFonts w:eastAsiaTheme="majorEastAsia" w:cstheme="majorBidi"/>
      <w:color w:val="272727" w:themeColor="text1" w:themeTint="D8"/>
    </w:rPr>
  </w:style>
  <w:style w:type="paragraph" w:styleId="Title">
    <w:name w:val="Title"/>
    <w:basedOn w:val="Normal"/>
    <w:next w:val="Normal"/>
    <w:link w:val="TitleChar"/>
    <w:uiPriority w:val="10"/>
    <w:qFormat/>
    <w:rsid w:val="00C57E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E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E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E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E44"/>
    <w:pPr>
      <w:spacing w:before="160"/>
      <w:jc w:val="center"/>
    </w:pPr>
    <w:rPr>
      <w:i/>
      <w:iCs/>
      <w:color w:val="404040" w:themeColor="text1" w:themeTint="BF"/>
    </w:rPr>
  </w:style>
  <w:style w:type="character" w:customStyle="1" w:styleId="QuoteChar">
    <w:name w:val="Quote Char"/>
    <w:basedOn w:val="DefaultParagraphFont"/>
    <w:link w:val="Quote"/>
    <w:uiPriority w:val="29"/>
    <w:rsid w:val="00C57E44"/>
    <w:rPr>
      <w:i/>
      <w:iCs/>
      <w:color w:val="404040" w:themeColor="text1" w:themeTint="BF"/>
    </w:rPr>
  </w:style>
  <w:style w:type="paragraph" w:styleId="ListParagraph">
    <w:name w:val="List Paragraph"/>
    <w:basedOn w:val="Normal"/>
    <w:uiPriority w:val="34"/>
    <w:qFormat/>
    <w:rsid w:val="00C57E44"/>
    <w:pPr>
      <w:ind w:left="720"/>
      <w:contextualSpacing/>
    </w:pPr>
  </w:style>
  <w:style w:type="character" w:styleId="IntenseEmphasis">
    <w:name w:val="Intense Emphasis"/>
    <w:basedOn w:val="DefaultParagraphFont"/>
    <w:uiPriority w:val="21"/>
    <w:qFormat/>
    <w:rsid w:val="00C57E44"/>
    <w:rPr>
      <w:i/>
      <w:iCs/>
      <w:color w:val="0F4761" w:themeColor="accent1" w:themeShade="BF"/>
    </w:rPr>
  </w:style>
  <w:style w:type="paragraph" w:styleId="IntenseQuote">
    <w:name w:val="Intense Quote"/>
    <w:basedOn w:val="Normal"/>
    <w:next w:val="Normal"/>
    <w:link w:val="IntenseQuoteChar"/>
    <w:uiPriority w:val="30"/>
    <w:qFormat/>
    <w:rsid w:val="00C57E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7E44"/>
    <w:rPr>
      <w:i/>
      <w:iCs/>
      <w:color w:val="0F4761" w:themeColor="accent1" w:themeShade="BF"/>
    </w:rPr>
  </w:style>
  <w:style w:type="character" w:styleId="IntenseReference">
    <w:name w:val="Intense Reference"/>
    <w:basedOn w:val="DefaultParagraphFont"/>
    <w:uiPriority w:val="32"/>
    <w:qFormat/>
    <w:rsid w:val="00C57E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Hayley (REGAL CHAMBERS SURGERY)</dc:creator>
  <cp:keywords/>
  <dc:description/>
  <cp:lastModifiedBy>MARSHALL, Hayley (REGAL CHAMBERS SURGERY)</cp:lastModifiedBy>
  <cp:revision>3</cp:revision>
  <dcterms:created xsi:type="dcterms:W3CDTF">2026-01-26T10:19:00Z</dcterms:created>
  <dcterms:modified xsi:type="dcterms:W3CDTF">2026-01-29T17:39:00Z</dcterms:modified>
</cp:coreProperties>
</file>