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62F38"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Privacy Policy</w:t>
      </w:r>
    </w:p>
    <w:p w14:paraId="7B1E5E24"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 About us</w:t>
      </w:r>
    </w:p>
    <w:p w14:paraId="570E935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We are Regal Chambers </w:t>
      </w:r>
      <w:proofErr w:type="gramStart"/>
      <w:r w:rsidRPr="00D57BC8">
        <w:rPr>
          <w:rFonts w:ascii="Arial" w:eastAsia="Times New Roman" w:hAnsi="Arial" w:cs="Arial"/>
          <w:sz w:val="24"/>
          <w:szCs w:val="24"/>
          <w:lang w:eastAsia="en-GB"/>
        </w:rPr>
        <w:t>Surgery</w:t>
      </w:r>
      <w:proofErr w:type="gramEnd"/>
      <w:r w:rsidRPr="00D57BC8">
        <w:rPr>
          <w:rFonts w:ascii="Arial" w:eastAsia="Times New Roman" w:hAnsi="Arial" w:cs="Arial"/>
          <w:sz w:val="24"/>
          <w:szCs w:val="24"/>
          <w:lang w:eastAsia="en-GB"/>
        </w:rPr>
        <w:t xml:space="preserve"> and we are the data controller for the information we hold about you. A data controller is the organisation that makes decisions about the personal data that is being collected and </w:t>
      </w:r>
      <w:proofErr w:type="gramStart"/>
      <w:r w:rsidRPr="00D57BC8">
        <w:rPr>
          <w:rFonts w:ascii="Arial" w:eastAsia="Times New Roman" w:hAnsi="Arial" w:cs="Arial"/>
          <w:sz w:val="24"/>
          <w:szCs w:val="24"/>
          <w:lang w:eastAsia="en-GB"/>
        </w:rPr>
        <w:t>processed</w:t>
      </w:r>
      <w:proofErr w:type="gramEnd"/>
      <w:r w:rsidRPr="00D57BC8">
        <w:rPr>
          <w:rFonts w:ascii="Arial" w:eastAsia="Times New Roman" w:hAnsi="Arial" w:cs="Arial"/>
          <w:sz w:val="24"/>
          <w:szCs w:val="24"/>
          <w:lang w:eastAsia="en-GB"/>
        </w:rPr>
        <w:t xml:space="preserve"> and we are ultimately in charge of and responsible for the processing.</w:t>
      </w:r>
    </w:p>
    <w:p w14:paraId="65388CE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You can contact us in relation to this policy and any queries about it and/or to access your rights by contacting us using the below details.</w:t>
      </w:r>
    </w:p>
    <w:p w14:paraId="45839C78"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50 Bancroft, Hitchin, Hertfordshire. SG5 1LL</w:t>
      </w:r>
      <w:r w:rsidRPr="00D57BC8">
        <w:rPr>
          <w:rFonts w:ascii="Arial" w:eastAsia="Times New Roman" w:hAnsi="Arial" w:cs="Arial"/>
          <w:sz w:val="24"/>
          <w:szCs w:val="24"/>
          <w:lang w:eastAsia="en-GB"/>
        </w:rPr>
        <w:br/>
        <w:t>Telephone: 01462 453232</w:t>
      </w:r>
      <w:r w:rsidRPr="00D57BC8">
        <w:rPr>
          <w:rFonts w:ascii="Arial" w:eastAsia="Times New Roman" w:hAnsi="Arial" w:cs="Arial"/>
          <w:sz w:val="24"/>
          <w:szCs w:val="24"/>
          <w:lang w:eastAsia="en-GB"/>
        </w:rPr>
        <w:br/>
        <w:t xml:space="preserve">Email: </w:t>
      </w:r>
      <w:hyperlink r:id="rId10" w:history="1">
        <w:r w:rsidRPr="00D57BC8">
          <w:rPr>
            <w:rStyle w:val="Hyperlink"/>
            <w:rFonts w:ascii="Arial" w:eastAsia="Times New Roman" w:hAnsi="Arial" w:cs="Arial"/>
            <w:sz w:val="24"/>
            <w:szCs w:val="24"/>
            <w:lang w:eastAsia="en-GB"/>
          </w:rPr>
          <w:t>E82075.regalchamberssurgery@nhs.net</w:t>
        </w:r>
      </w:hyperlink>
    </w:p>
    <w:p w14:paraId="651673CB"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Please use these details should you wish to speak to our Data Protection Officer.</w:t>
      </w:r>
    </w:p>
    <w:p w14:paraId="29652889"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are registered with the Information Commissioners Office (ICO</w:t>
      </w:r>
      <w:proofErr w:type="gramStart"/>
      <w:r w:rsidRPr="00D57BC8">
        <w:rPr>
          <w:rFonts w:ascii="Arial" w:eastAsia="Times New Roman" w:hAnsi="Arial" w:cs="Arial"/>
          <w:sz w:val="24"/>
          <w:szCs w:val="24"/>
          <w:lang w:eastAsia="en-GB"/>
        </w:rPr>
        <w:t>)</w:t>
      </w:r>
      <w:proofErr w:type="gramEnd"/>
      <w:r w:rsidRPr="00D57BC8">
        <w:rPr>
          <w:rFonts w:ascii="Arial" w:eastAsia="Times New Roman" w:hAnsi="Arial" w:cs="Arial"/>
          <w:sz w:val="24"/>
          <w:szCs w:val="24"/>
          <w:lang w:eastAsia="en-GB"/>
        </w:rPr>
        <w:t xml:space="preserve"> and our registration number is: Z6280650</w:t>
      </w:r>
    </w:p>
    <w:p w14:paraId="28D0D7ED"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At Regal Chambers Surgery, we are committed to protecting and respecting your privacy, informing you of your rights under Data Protection legislation and giving you access to these rights.</w:t>
      </w:r>
    </w:p>
    <w:p w14:paraId="6EF875DD"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This Privacy Policy sets out important details about information that Regal Chambers Surgery and staff responsible for your care and treatment may collect and hold about you, how that information may be used and your legal rights.</w:t>
      </w:r>
    </w:p>
    <w:p w14:paraId="4CCE8629"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will review this Privacy Policy on a regular basis, and we advise you to check back on our website for the latest version.</w:t>
      </w:r>
    </w:p>
    <w:p w14:paraId="061D1FD9"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 Who has information about me?</w:t>
      </w:r>
    </w:p>
    <w:p w14:paraId="265B8666"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For your healthcare, several care providers hold and share information about you, </w:t>
      </w:r>
      <w:proofErr w:type="gramStart"/>
      <w:r w:rsidRPr="00D57BC8">
        <w:rPr>
          <w:rFonts w:ascii="Arial" w:eastAsia="Times New Roman" w:hAnsi="Arial" w:cs="Arial"/>
          <w:sz w:val="24"/>
          <w:szCs w:val="24"/>
          <w:lang w:eastAsia="en-GB"/>
        </w:rPr>
        <w:t>in order to</w:t>
      </w:r>
      <w:proofErr w:type="gramEnd"/>
      <w:r w:rsidRPr="00D57BC8">
        <w:rPr>
          <w:rFonts w:ascii="Arial" w:eastAsia="Times New Roman" w:hAnsi="Arial" w:cs="Arial"/>
          <w:sz w:val="24"/>
          <w:szCs w:val="24"/>
          <w:lang w:eastAsia="en-GB"/>
        </w:rPr>
        <w:t xml:space="preserve"> provide safe and effective care. In our locality for example local acute hospital providers, community NHS providers, Primary Care Network/Extended Access Service.</w:t>
      </w:r>
    </w:p>
    <w:p w14:paraId="203FC43C"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Information is shared for your direct care purposes. There may be instances where we are required under legislation to share information, but we will only do so if we have a legal basis.</w:t>
      </w:r>
    </w:p>
    <w:p w14:paraId="4C87BA27"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3. Information we hold about you</w:t>
      </w:r>
    </w:p>
    <w:p w14:paraId="0DFD45C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hold 2 types of data about you:</w:t>
      </w:r>
    </w:p>
    <w:p w14:paraId="486BCF4B"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a) Personal data</w:t>
      </w:r>
    </w:p>
    <w:p w14:paraId="6AFC59D1" w14:textId="77777777" w:rsidR="00D57BC8" w:rsidRPr="00D57BC8" w:rsidRDefault="00D57BC8" w:rsidP="00A87010">
      <w:pPr>
        <w:numPr>
          <w:ilvl w:val="0"/>
          <w:numId w:val="1"/>
        </w:numPr>
        <w:rPr>
          <w:rFonts w:ascii="Arial" w:eastAsia="Times New Roman" w:hAnsi="Arial" w:cs="Arial"/>
          <w:sz w:val="24"/>
          <w:szCs w:val="24"/>
          <w:lang w:eastAsia="en-GB"/>
        </w:rPr>
      </w:pPr>
      <w:r w:rsidRPr="00D57BC8">
        <w:rPr>
          <w:rFonts w:ascii="Arial" w:eastAsia="Times New Roman" w:hAnsi="Arial" w:cs="Arial"/>
          <w:sz w:val="24"/>
          <w:szCs w:val="24"/>
          <w:lang w:eastAsia="en-GB"/>
        </w:rPr>
        <w:t>Includes name, phone number, email address, address, date of birth, etc.</w:t>
      </w:r>
    </w:p>
    <w:p w14:paraId="6E0EA481" w14:textId="77777777" w:rsidR="00D57BC8" w:rsidRPr="00D57BC8" w:rsidRDefault="00D57BC8" w:rsidP="00A87010">
      <w:pPr>
        <w:numPr>
          <w:ilvl w:val="0"/>
          <w:numId w:val="1"/>
        </w:numPr>
        <w:rPr>
          <w:rFonts w:ascii="Arial" w:eastAsia="Times New Roman" w:hAnsi="Arial" w:cs="Arial"/>
          <w:sz w:val="24"/>
          <w:szCs w:val="24"/>
          <w:lang w:eastAsia="en-GB"/>
        </w:rPr>
      </w:pPr>
      <w:r w:rsidRPr="00D57BC8">
        <w:rPr>
          <w:rFonts w:ascii="Arial" w:eastAsia="Times New Roman" w:hAnsi="Arial" w:cs="Arial"/>
          <w:sz w:val="24"/>
          <w:szCs w:val="24"/>
          <w:lang w:eastAsia="en-GB"/>
        </w:rPr>
        <w:t>May include pseudonymised data.</w:t>
      </w:r>
    </w:p>
    <w:p w14:paraId="42C9D330"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lastRenderedPageBreak/>
        <w:t>b) Special category (sensitive data)</w:t>
      </w:r>
    </w:p>
    <w:p w14:paraId="53B7A8A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This includes:</w:t>
      </w:r>
    </w:p>
    <w:p w14:paraId="47CF3005"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racial or ethnic origin</w:t>
      </w:r>
    </w:p>
    <w:p w14:paraId="7271FF9D"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political opinions</w:t>
      </w:r>
    </w:p>
    <w:p w14:paraId="1A681509"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religious or philosophical beliefs</w:t>
      </w:r>
    </w:p>
    <w:p w14:paraId="25FBBC6F"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trade union membership</w:t>
      </w:r>
    </w:p>
    <w:p w14:paraId="4578B0B6"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genetic data</w:t>
      </w:r>
    </w:p>
    <w:p w14:paraId="42200D69"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biometric data (where used for identification purposes)</w:t>
      </w:r>
    </w:p>
    <w:p w14:paraId="62AF4012"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health</w:t>
      </w:r>
    </w:p>
    <w:p w14:paraId="7839E4F4"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sex life</w:t>
      </w:r>
    </w:p>
    <w:p w14:paraId="60114C7D" w14:textId="77777777" w:rsidR="00D57BC8" w:rsidRPr="00D57BC8" w:rsidRDefault="00D57BC8" w:rsidP="00A87010">
      <w:pPr>
        <w:numPr>
          <w:ilvl w:val="0"/>
          <w:numId w:val="2"/>
        </w:numPr>
        <w:rPr>
          <w:rFonts w:ascii="Arial" w:eastAsia="Times New Roman" w:hAnsi="Arial" w:cs="Arial"/>
          <w:sz w:val="24"/>
          <w:szCs w:val="24"/>
          <w:lang w:eastAsia="en-GB"/>
        </w:rPr>
      </w:pPr>
      <w:r w:rsidRPr="00D57BC8">
        <w:rPr>
          <w:rFonts w:ascii="Arial" w:eastAsia="Times New Roman" w:hAnsi="Arial" w:cs="Arial"/>
          <w:sz w:val="24"/>
          <w:szCs w:val="24"/>
          <w:lang w:eastAsia="en-GB"/>
        </w:rPr>
        <w:t>sexual orientation</w:t>
      </w:r>
    </w:p>
    <w:p w14:paraId="10B983BF"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4. How we collect your information</w:t>
      </w:r>
    </w:p>
    <w:p w14:paraId="37FFF5B4"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may collect information from you when:</w:t>
      </w:r>
    </w:p>
    <w:p w14:paraId="7181C085" w14:textId="13C38090"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a) You contact us via telephone calls which may be recorded and retained for a limited period </w:t>
      </w:r>
      <w:r w:rsidR="006B70F9" w:rsidRPr="006B70F9">
        <w:rPr>
          <w:rFonts w:ascii="Arial" w:eastAsia="Times New Roman" w:hAnsi="Arial" w:cs="Arial"/>
          <w:color w:val="EE0000"/>
          <w:sz w:val="24"/>
          <w:szCs w:val="24"/>
          <w:lang w:eastAsia="en-GB"/>
        </w:rPr>
        <w:t xml:space="preserve">(12 months) </w:t>
      </w:r>
      <w:r w:rsidRPr="00D57BC8">
        <w:rPr>
          <w:rFonts w:ascii="Arial" w:eastAsia="Times New Roman" w:hAnsi="Arial" w:cs="Arial"/>
          <w:sz w:val="24"/>
          <w:szCs w:val="24"/>
          <w:lang w:eastAsia="en-GB"/>
        </w:rPr>
        <w:t xml:space="preserve">for training and monitoring purposes and to help improve our services. </w:t>
      </w:r>
    </w:p>
    <w:p w14:paraId="19C3AF1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b) You communicate with us via digital consultation (</w:t>
      </w:r>
      <w:proofErr w:type="spellStart"/>
      <w:r w:rsidRPr="00D57BC8">
        <w:rPr>
          <w:rFonts w:ascii="Arial" w:eastAsia="Times New Roman" w:hAnsi="Arial" w:cs="Arial"/>
          <w:sz w:val="24"/>
          <w:szCs w:val="24"/>
          <w:lang w:eastAsia="en-GB"/>
        </w:rPr>
        <w:t>AccuRx</w:t>
      </w:r>
      <w:proofErr w:type="spellEnd"/>
      <w:r w:rsidRPr="00D57BC8">
        <w:rPr>
          <w:rFonts w:ascii="Arial" w:eastAsia="Times New Roman" w:hAnsi="Arial" w:cs="Arial"/>
          <w:sz w:val="24"/>
          <w:szCs w:val="24"/>
          <w:lang w:eastAsia="en-GB"/>
        </w:rPr>
        <w:t>), email, text, social media or our website.</w:t>
      </w:r>
    </w:p>
    <w:p w14:paraId="0321F508"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c) You visit the practice for an appointment.</w:t>
      </w:r>
    </w:p>
    <w:p w14:paraId="48C1F34C"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d) When clinical or administrative systems are used to support your care, including:</w:t>
      </w:r>
    </w:p>
    <w:p w14:paraId="539F77B6" w14:textId="77777777" w:rsidR="00D57BC8" w:rsidRPr="00D57BC8" w:rsidRDefault="00D57BC8" w:rsidP="00A87010">
      <w:pPr>
        <w:numPr>
          <w:ilvl w:val="0"/>
          <w:numId w:val="3"/>
        </w:numPr>
        <w:rPr>
          <w:rFonts w:ascii="Arial" w:eastAsia="Times New Roman" w:hAnsi="Arial" w:cs="Arial"/>
          <w:sz w:val="24"/>
          <w:szCs w:val="24"/>
          <w:lang w:eastAsia="en-GB"/>
        </w:rPr>
      </w:pPr>
      <w:proofErr w:type="spellStart"/>
      <w:r w:rsidRPr="00D57BC8">
        <w:rPr>
          <w:rFonts w:ascii="Arial" w:eastAsia="Times New Roman" w:hAnsi="Arial" w:cs="Arial"/>
          <w:sz w:val="24"/>
          <w:szCs w:val="24"/>
          <w:lang w:eastAsia="en-GB"/>
        </w:rPr>
        <w:t>Abtrace</w:t>
      </w:r>
      <w:proofErr w:type="spellEnd"/>
      <w:r w:rsidRPr="00D57BC8">
        <w:rPr>
          <w:rFonts w:ascii="Arial" w:eastAsia="Times New Roman" w:hAnsi="Arial" w:cs="Arial"/>
          <w:sz w:val="24"/>
          <w:szCs w:val="24"/>
          <w:lang w:eastAsia="en-GB"/>
        </w:rPr>
        <w:t xml:space="preserve">, which is used to support population health management, long-term condition (LTC) recall, Quality and Outcomes Framework (QOF) reporting, and care planning. </w:t>
      </w:r>
      <w:proofErr w:type="spellStart"/>
      <w:r w:rsidRPr="00D57BC8">
        <w:rPr>
          <w:rFonts w:ascii="Arial" w:eastAsia="Times New Roman" w:hAnsi="Arial" w:cs="Arial"/>
          <w:sz w:val="24"/>
          <w:szCs w:val="24"/>
          <w:lang w:eastAsia="en-GB"/>
        </w:rPr>
        <w:t>Abtrace</w:t>
      </w:r>
      <w:proofErr w:type="spellEnd"/>
      <w:r w:rsidRPr="00D57BC8">
        <w:rPr>
          <w:rFonts w:ascii="Arial" w:eastAsia="Times New Roman" w:hAnsi="Arial" w:cs="Arial"/>
          <w:sz w:val="24"/>
          <w:szCs w:val="24"/>
          <w:lang w:eastAsia="en-GB"/>
        </w:rPr>
        <w:t xml:space="preserve"> may process limited patient data from our clinical systems to identify patients who require review, monitoring, or recall, and to support the delivery of proactive care.</w:t>
      </w:r>
    </w:p>
    <w:p w14:paraId="27C06E70"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Sometimes we obtain information about you from:</w:t>
      </w:r>
    </w:p>
    <w:p w14:paraId="1C59990E" w14:textId="77777777" w:rsidR="00D57BC8" w:rsidRPr="00D57BC8" w:rsidRDefault="00D57BC8" w:rsidP="00A87010">
      <w:pPr>
        <w:numPr>
          <w:ilvl w:val="0"/>
          <w:numId w:val="4"/>
        </w:numPr>
        <w:rPr>
          <w:rFonts w:ascii="Arial" w:eastAsia="Times New Roman" w:hAnsi="Arial" w:cs="Arial"/>
          <w:sz w:val="24"/>
          <w:szCs w:val="24"/>
          <w:lang w:eastAsia="en-GB"/>
        </w:rPr>
      </w:pPr>
      <w:r w:rsidRPr="00D57BC8">
        <w:rPr>
          <w:rFonts w:ascii="Arial" w:eastAsia="Times New Roman" w:hAnsi="Arial" w:cs="Arial"/>
          <w:sz w:val="24"/>
          <w:szCs w:val="24"/>
          <w:lang w:eastAsia="en-GB"/>
        </w:rPr>
        <w:t>other health care providers,</w:t>
      </w:r>
    </w:p>
    <w:p w14:paraId="345163D0" w14:textId="77777777" w:rsidR="00D57BC8" w:rsidRPr="00D57BC8" w:rsidRDefault="00D57BC8" w:rsidP="00A87010">
      <w:pPr>
        <w:numPr>
          <w:ilvl w:val="0"/>
          <w:numId w:val="4"/>
        </w:numPr>
        <w:rPr>
          <w:rFonts w:ascii="Arial" w:eastAsia="Times New Roman" w:hAnsi="Arial" w:cs="Arial"/>
          <w:sz w:val="24"/>
          <w:szCs w:val="24"/>
          <w:lang w:eastAsia="en-GB"/>
        </w:rPr>
      </w:pPr>
      <w:r w:rsidRPr="00D57BC8">
        <w:rPr>
          <w:rFonts w:ascii="Arial" w:eastAsia="Times New Roman" w:hAnsi="Arial" w:cs="Arial"/>
          <w:sz w:val="24"/>
          <w:szCs w:val="24"/>
          <w:lang w:eastAsia="en-GB"/>
        </w:rPr>
        <w:t>credit reference agencies,</w:t>
      </w:r>
    </w:p>
    <w:p w14:paraId="316EDF1B" w14:textId="77777777" w:rsidR="00D57BC8" w:rsidRPr="00D57BC8" w:rsidRDefault="00D57BC8" w:rsidP="00A87010">
      <w:pPr>
        <w:numPr>
          <w:ilvl w:val="0"/>
          <w:numId w:val="4"/>
        </w:numPr>
        <w:rPr>
          <w:rFonts w:ascii="Arial" w:eastAsia="Times New Roman" w:hAnsi="Arial" w:cs="Arial"/>
          <w:sz w:val="24"/>
          <w:szCs w:val="24"/>
          <w:lang w:eastAsia="en-GB"/>
        </w:rPr>
      </w:pPr>
      <w:r w:rsidRPr="00D57BC8">
        <w:rPr>
          <w:rFonts w:ascii="Arial" w:eastAsia="Times New Roman" w:hAnsi="Arial" w:cs="Arial"/>
          <w:sz w:val="24"/>
          <w:szCs w:val="24"/>
          <w:lang w:eastAsia="en-GB"/>
        </w:rPr>
        <w:t>debt collection agencies, and</w:t>
      </w:r>
    </w:p>
    <w:p w14:paraId="0571DFA9" w14:textId="77777777" w:rsidR="00D57BC8" w:rsidRDefault="00D57BC8" w:rsidP="00A87010">
      <w:pPr>
        <w:numPr>
          <w:ilvl w:val="0"/>
          <w:numId w:val="4"/>
        </w:numPr>
        <w:rPr>
          <w:rFonts w:ascii="Arial" w:eastAsia="Times New Roman" w:hAnsi="Arial" w:cs="Arial"/>
          <w:sz w:val="24"/>
          <w:szCs w:val="24"/>
          <w:lang w:eastAsia="en-GB"/>
        </w:rPr>
      </w:pPr>
      <w:r w:rsidRPr="00D57BC8">
        <w:rPr>
          <w:rFonts w:ascii="Arial" w:eastAsia="Times New Roman" w:hAnsi="Arial" w:cs="Arial"/>
          <w:sz w:val="24"/>
          <w:szCs w:val="24"/>
          <w:lang w:eastAsia="en-GB"/>
        </w:rPr>
        <w:t>government agencies such as HMRC or the Home Office.</w:t>
      </w:r>
    </w:p>
    <w:p w14:paraId="05753C91" w14:textId="77777777" w:rsidR="00D57BC8" w:rsidRPr="00D57BC8" w:rsidRDefault="00D57BC8" w:rsidP="00D57BC8">
      <w:pPr>
        <w:ind w:left="720"/>
        <w:rPr>
          <w:rFonts w:ascii="Arial" w:eastAsia="Times New Roman" w:hAnsi="Arial" w:cs="Arial"/>
          <w:sz w:val="24"/>
          <w:szCs w:val="24"/>
          <w:lang w:eastAsia="en-GB"/>
        </w:rPr>
      </w:pPr>
    </w:p>
    <w:p w14:paraId="55DF2254"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5. How we use your information</w:t>
      </w:r>
    </w:p>
    <w:p w14:paraId="6C34DE95"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lastRenderedPageBreak/>
        <w:t>We use information about you in connection with:</w:t>
      </w:r>
    </w:p>
    <w:p w14:paraId="434BF3D0" w14:textId="77777777" w:rsidR="00D57BC8" w:rsidRPr="00D57BC8" w:rsidRDefault="00D57BC8" w:rsidP="00A87010">
      <w:pPr>
        <w:numPr>
          <w:ilvl w:val="0"/>
          <w:numId w:val="5"/>
        </w:numPr>
        <w:rPr>
          <w:rFonts w:ascii="Arial" w:eastAsia="Times New Roman" w:hAnsi="Arial" w:cs="Arial"/>
          <w:sz w:val="24"/>
          <w:szCs w:val="24"/>
          <w:lang w:eastAsia="en-GB"/>
        </w:rPr>
      </w:pPr>
      <w:r w:rsidRPr="00D57BC8">
        <w:rPr>
          <w:rFonts w:ascii="Arial" w:eastAsia="Times New Roman" w:hAnsi="Arial" w:cs="Arial"/>
          <w:sz w:val="24"/>
          <w:szCs w:val="24"/>
          <w:lang w:eastAsia="en-GB"/>
        </w:rPr>
        <w:t>treatment and/or care,</w:t>
      </w:r>
    </w:p>
    <w:p w14:paraId="53D54BCD" w14:textId="77777777" w:rsidR="00D57BC8" w:rsidRPr="00D57BC8" w:rsidRDefault="00D57BC8" w:rsidP="00A87010">
      <w:pPr>
        <w:numPr>
          <w:ilvl w:val="0"/>
          <w:numId w:val="5"/>
        </w:numPr>
        <w:rPr>
          <w:rFonts w:ascii="Arial" w:eastAsia="Times New Roman" w:hAnsi="Arial" w:cs="Arial"/>
          <w:sz w:val="24"/>
          <w:szCs w:val="24"/>
          <w:lang w:eastAsia="en-GB"/>
        </w:rPr>
      </w:pPr>
      <w:r w:rsidRPr="00D57BC8">
        <w:rPr>
          <w:rFonts w:ascii="Arial" w:eastAsia="Times New Roman" w:hAnsi="Arial" w:cs="Arial"/>
          <w:sz w:val="24"/>
          <w:szCs w:val="24"/>
          <w:lang w:eastAsia="en-GB"/>
        </w:rPr>
        <w:t>tests or assessments, and</w:t>
      </w:r>
    </w:p>
    <w:p w14:paraId="38C9DE20" w14:textId="77777777" w:rsidR="00D57BC8" w:rsidRPr="00D57BC8" w:rsidRDefault="00D57BC8" w:rsidP="00A87010">
      <w:pPr>
        <w:numPr>
          <w:ilvl w:val="0"/>
          <w:numId w:val="5"/>
        </w:numPr>
        <w:rPr>
          <w:rFonts w:ascii="Arial" w:eastAsia="Times New Roman" w:hAnsi="Arial" w:cs="Arial"/>
          <w:sz w:val="24"/>
          <w:szCs w:val="24"/>
          <w:lang w:eastAsia="en-GB"/>
        </w:rPr>
      </w:pPr>
      <w:r w:rsidRPr="00D57BC8">
        <w:rPr>
          <w:rFonts w:ascii="Arial" w:eastAsia="Times New Roman" w:hAnsi="Arial" w:cs="Arial"/>
          <w:sz w:val="24"/>
          <w:szCs w:val="24"/>
          <w:lang w:eastAsia="en-GB"/>
        </w:rPr>
        <w:t>medical examinations</w:t>
      </w:r>
    </w:p>
    <w:p w14:paraId="335B459F"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Where you contact the practice, your interactions may be supported by:</w:t>
      </w:r>
    </w:p>
    <w:p w14:paraId="168E64D7" w14:textId="6778DE6E" w:rsidR="00D57BC8" w:rsidRPr="00D57BC8" w:rsidRDefault="006B70F9" w:rsidP="00A87010">
      <w:pPr>
        <w:numPr>
          <w:ilvl w:val="0"/>
          <w:numId w:val="6"/>
        </w:numPr>
        <w:rPr>
          <w:rFonts w:ascii="Arial" w:eastAsia="Times New Roman" w:hAnsi="Arial" w:cs="Arial"/>
          <w:sz w:val="24"/>
          <w:szCs w:val="24"/>
          <w:lang w:eastAsia="en-GB"/>
        </w:rPr>
      </w:pPr>
      <w:r>
        <w:rPr>
          <w:rFonts w:ascii="Arial" w:eastAsia="Times New Roman" w:hAnsi="Arial" w:cs="Arial"/>
          <w:sz w:val="24"/>
          <w:szCs w:val="24"/>
          <w:lang w:eastAsia="en-GB"/>
        </w:rPr>
        <w:t xml:space="preserve"> GP Surgery Connect (telephone </w:t>
      </w:r>
      <w:proofErr w:type="gramStart"/>
      <w:r>
        <w:rPr>
          <w:rFonts w:ascii="Arial" w:eastAsia="Times New Roman" w:hAnsi="Arial" w:cs="Arial"/>
          <w:sz w:val="24"/>
          <w:szCs w:val="24"/>
          <w:lang w:eastAsia="en-GB"/>
        </w:rPr>
        <w:t>system)</w:t>
      </w:r>
      <w:proofErr w:type="spellStart"/>
      <w:r w:rsidR="00D57BC8" w:rsidRPr="00D57BC8">
        <w:rPr>
          <w:rFonts w:ascii="Arial" w:eastAsia="Times New Roman" w:hAnsi="Arial" w:cs="Arial"/>
          <w:sz w:val="24"/>
          <w:szCs w:val="24"/>
          <w:lang w:eastAsia="en-GB"/>
        </w:rPr>
        <w:t>Abtrace</w:t>
      </w:r>
      <w:proofErr w:type="spellEnd"/>
      <w:proofErr w:type="gramEnd"/>
      <w:r w:rsidR="00D57BC8" w:rsidRPr="00D57BC8">
        <w:rPr>
          <w:rFonts w:ascii="Arial" w:eastAsia="Times New Roman" w:hAnsi="Arial" w:cs="Arial"/>
          <w:sz w:val="24"/>
          <w:szCs w:val="24"/>
          <w:lang w:eastAsia="en-GB"/>
        </w:rPr>
        <w:t xml:space="preserve"> (clinical support and recall system).</w:t>
      </w:r>
    </w:p>
    <w:p w14:paraId="6FBF3D1B"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These systems may process limited personal data to:</w:t>
      </w:r>
    </w:p>
    <w:p w14:paraId="16982D12" w14:textId="70E0B838" w:rsidR="00D57BC8" w:rsidRPr="00D57BC8" w:rsidRDefault="00D57BC8" w:rsidP="00A87010">
      <w:pPr>
        <w:numPr>
          <w:ilvl w:val="0"/>
          <w:numId w:val="7"/>
        </w:numPr>
        <w:rPr>
          <w:rFonts w:ascii="Arial" w:eastAsia="Times New Roman" w:hAnsi="Arial" w:cs="Arial"/>
          <w:sz w:val="24"/>
          <w:szCs w:val="24"/>
          <w:lang w:eastAsia="en-GB"/>
        </w:rPr>
      </w:pPr>
      <w:r w:rsidRPr="00D57BC8">
        <w:rPr>
          <w:rFonts w:ascii="Arial" w:eastAsia="Times New Roman" w:hAnsi="Arial" w:cs="Arial"/>
          <w:sz w:val="24"/>
          <w:szCs w:val="24"/>
          <w:lang w:eastAsia="en-GB"/>
        </w:rPr>
        <w:t>support call handling (</w:t>
      </w:r>
      <w:r w:rsidR="006B70F9">
        <w:rPr>
          <w:rFonts w:ascii="Arial" w:eastAsia="Times New Roman" w:hAnsi="Arial" w:cs="Arial"/>
          <w:sz w:val="24"/>
          <w:szCs w:val="24"/>
          <w:lang w:eastAsia="en-GB"/>
        </w:rPr>
        <w:t>GP Surgery Connect</w:t>
      </w:r>
      <w:r w:rsidRPr="00D57BC8">
        <w:rPr>
          <w:rFonts w:ascii="Arial" w:eastAsia="Times New Roman" w:hAnsi="Arial" w:cs="Arial"/>
          <w:sz w:val="24"/>
          <w:szCs w:val="24"/>
          <w:lang w:eastAsia="en-GB"/>
        </w:rPr>
        <w:t>),</w:t>
      </w:r>
    </w:p>
    <w:p w14:paraId="6705D38B" w14:textId="77777777" w:rsidR="00D57BC8" w:rsidRPr="00D57BC8" w:rsidRDefault="00D57BC8" w:rsidP="00A87010">
      <w:pPr>
        <w:numPr>
          <w:ilvl w:val="0"/>
          <w:numId w:val="7"/>
        </w:numPr>
        <w:rPr>
          <w:rFonts w:ascii="Arial" w:eastAsia="Times New Roman" w:hAnsi="Arial" w:cs="Arial"/>
          <w:sz w:val="24"/>
          <w:szCs w:val="24"/>
          <w:lang w:eastAsia="en-GB"/>
        </w:rPr>
      </w:pPr>
      <w:r w:rsidRPr="00D57BC8">
        <w:rPr>
          <w:rFonts w:ascii="Arial" w:eastAsia="Times New Roman" w:hAnsi="Arial" w:cs="Arial"/>
          <w:sz w:val="24"/>
          <w:szCs w:val="24"/>
          <w:lang w:eastAsia="en-GB"/>
        </w:rPr>
        <w:t>identify patients requiring review, recall, or monitoring (</w:t>
      </w:r>
      <w:proofErr w:type="spellStart"/>
      <w:r w:rsidRPr="00D57BC8">
        <w:rPr>
          <w:rFonts w:ascii="Arial" w:eastAsia="Times New Roman" w:hAnsi="Arial" w:cs="Arial"/>
          <w:sz w:val="24"/>
          <w:szCs w:val="24"/>
          <w:lang w:eastAsia="en-GB"/>
        </w:rPr>
        <w:t>Abtrace</w:t>
      </w:r>
      <w:proofErr w:type="spellEnd"/>
      <w:r w:rsidRPr="00D57BC8">
        <w:rPr>
          <w:rFonts w:ascii="Arial" w:eastAsia="Times New Roman" w:hAnsi="Arial" w:cs="Arial"/>
          <w:sz w:val="24"/>
          <w:szCs w:val="24"/>
          <w:lang w:eastAsia="en-GB"/>
        </w:rPr>
        <w:t>),</w:t>
      </w:r>
    </w:p>
    <w:p w14:paraId="65916AB0" w14:textId="376D0306" w:rsidR="00D57BC8" w:rsidRPr="00D57BC8" w:rsidRDefault="00D57BC8" w:rsidP="00A87010">
      <w:pPr>
        <w:numPr>
          <w:ilvl w:val="0"/>
          <w:numId w:val="7"/>
        </w:numPr>
        <w:rPr>
          <w:rFonts w:ascii="Arial" w:eastAsia="Times New Roman" w:hAnsi="Arial" w:cs="Arial"/>
          <w:sz w:val="24"/>
          <w:szCs w:val="24"/>
          <w:lang w:eastAsia="en-GB"/>
        </w:rPr>
      </w:pPr>
      <w:r w:rsidRPr="00D57BC8">
        <w:rPr>
          <w:rFonts w:ascii="Arial" w:eastAsia="Times New Roman" w:hAnsi="Arial" w:cs="Arial"/>
          <w:sz w:val="24"/>
          <w:szCs w:val="24"/>
          <w:lang w:eastAsia="en-GB"/>
        </w:rPr>
        <w:t>support long-term condition management and preventative care,</w:t>
      </w:r>
      <w:r w:rsidR="006A432D">
        <w:rPr>
          <w:rFonts w:ascii="Arial" w:eastAsia="Times New Roman" w:hAnsi="Arial" w:cs="Arial"/>
          <w:sz w:val="24"/>
          <w:szCs w:val="24"/>
          <w:lang w:eastAsia="en-GB"/>
        </w:rPr>
        <w:t xml:space="preserve"> </w:t>
      </w:r>
      <w:proofErr w:type="gramStart"/>
      <w:r w:rsidR="006A432D">
        <w:rPr>
          <w:rFonts w:ascii="Arial" w:eastAsia="Times New Roman" w:hAnsi="Arial" w:cs="Arial"/>
          <w:sz w:val="24"/>
          <w:szCs w:val="24"/>
          <w:lang w:eastAsia="en-GB"/>
        </w:rPr>
        <w:t>( ABTRACE</w:t>
      </w:r>
      <w:proofErr w:type="gramEnd"/>
      <w:r w:rsidR="006A432D">
        <w:rPr>
          <w:rFonts w:ascii="Arial" w:eastAsia="Times New Roman" w:hAnsi="Arial" w:cs="Arial"/>
          <w:sz w:val="24"/>
          <w:szCs w:val="24"/>
          <w:lang w:eastAsia="en-GB"/>
        </w:rPr>
        <w:t xml:space="preserve">) </w:t>
      </w:r>
    </w:p>
    <w:p w14:paraId="16B6D10F" w14:textId="77777777" w:rsidR="00D57BC8" w:rsidRPr="00D57BC8" w:rsidRDefault="00D57BC8" w:rsidP="00A87010">
      <w:pPr>
        <w:numPr>
          <w:ilvl w:val="0"/>
          <w:numId w:val="7"/>
        </w:numPr>
        <w:rPr>
          <w:rFonts w:ascii="Arial" w:eastAsia="Times New Roman" w:hAnsi="Arial" w:cs="Arial"/>
          <w:sz w:val="24"/>
          <w:szCs w:val="24"/>
          <w:lang w:eastAsia="en-GB"/>
        </w:rPr>
      </w:pPr>
      <w:r w:rsidRPr="00D57BC8">
        <w:rPr>
          <w:rFonts w:ascii="Arial" w:eastAsia="Times New Roman" w:hAnsi="Arial" w:cs="Arial"/>
          <w:sz w:val="24"/>
          <w:szCs w:val="24"/>
          <w:lang w:eastAsia="en-GB"/>
        </w:rPr>
        <w:t>improve clinical workflows and patient safety,</w:t>
      </w:r>
    </w:p>
    <w:p w14:paraId="7E7EEE3C" w14:textId="77777777" w:rsidR="00D57BC8" w:rsidRPr="00D57BC8" w:rsidRDefault="00D57BC8" w:rsidP="00A87010">
      <w:pPr>
        <w:numPr>
          <w:ilvl w:val="0"/>
          <w:numId w:val="7"/>
        </w:numPr>
        <w:rPr>
          <w:rFonts w:ascii="Arial" w:eastAsia="Times New Roman" w:hAnsi="Arial" w:cs="Arial"/>
          <w:sz w:val="24"/>
          <w:szCs w:val="24"/>
          <w:lang w:eastAsia="en-GB"/>
        </w:rPr>
      </w:pPr>
      <w:r w:rsidRPr="00D57BC8">
        <w:rPr>
          <w:rFonts w:ascii="Arial" w:eastAsia="Times New Roman" w:hAnsi="Arial" w:cs="Arial"/>
          <w:sz w:val="24"/>
          <w:szCs w:val="24"/>
          <w:lang w:eastAsia="en-GB"/>
        </w:rPr>
        <w:t>assist in managing QOF and recall programmes.</w:t>
      </w:r>
    </w:p>
    <w:p w14:paraId="66866011"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Any information processed by these systems is handled securely and is only used for the purpose of supporting patient care and administration of services.</w:t>
      </w:r>
    </w:p>
    <w:p w14:paraId="0FE279D5"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6. Staff access to your personal and sensitive data</w:t>
      </w:r>
    </w:p>
    <w:p w14:paraId="7E68938D"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Access is restricted to staff who require it for direct care or administrative purposes. Audits, monitoring, and disciplinary procedures are in place to prevent inappropriate access.</w:t>
      </w:r>
    </w:p>
    <w:p w14:paraId="2964AB69"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7. How we keep your information safe and secure</w:t>
      </w:r>
    </w:p>
    <w:p w14:paraId="1610B5D0"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maintain robust technical and organisational measures including:</w:t>
      </w:r>
    </w:p>
    <w:p w14:paraId="1A1B97CC" w14:textId="77777777" w:rsidR="00D57BC8" w:rsidRP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NHS Data Security and Protection Toolkit compliance</w:t>
      </w:r>
    </w:p>
    <w:p w14:paraId="2F9B3F88" w14:textId="77777777" w:rsidR="00D57BC8" w:rsidRP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Staff training and policies</w:t>
      </w:r>
    </w:p>
    <w:p w14:paraId="71E116C0" w14:textId="77777777" w:rsidR="00D57BC8" w:rsidRP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IT systems managed securely by accredited providers</w:t>
      </w:r>
    </w:p>
    <w:p w14:paraId="6332B57D" w14:textId="77777777" w:rsidR="00D57BC8" w:rsidRP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Cyber security protections</w:t>
      </w:r>
    </w:p>
    <w:p w14:paraId="2B69726C" w14:textId="77777777" w:rsidR="00D57BC8" w:rsidRP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Regular password management</w:t>
      </w:r>
    </w:p>
    <w:p w14:paraId="0757764D" w14:textId="77777777" w:rsidR="00D57BC8" w:rsidRDefault="00D57BC8" w:rsidP="00A87010">
      <w:pPr>
        <w:numPr>
          <w:ilvl w:val="0"/>
          <w:numId w:val="8"/>
        </w:numPr>
        <w:rPr>
          <w:rFonts w:ascii="Arial" w:eastAsia="Times New Roman" w:hAnsi="Arial" w:cs="Arial"/>
          <w:sz w:val="24"/>
          <w:szCs w:val="24"/>
          <w:lang w:eastAsia="en-GB"/>
        </w:rPr>
      </w:pPr>
      <w:r w:rsidRPr="00D57BC8">
        <w:rPr>
          <w:rFonts w:ascii="Arial" w:eastAsia="Times New Roman" w:hAnsi="Arial" w:cs="Arial"/>
          <w:sz w:val="24"/>
          <w:szCs w:val="24"/>
          <w:lang w:eastAsia="en-GB"/>
        </w:rPr>
        <w:t>Incident response and lessons learned processes</w:t>
      </w:r>
    </w:p>
    <w:p w14:paraId="2A7D9BA8" w14:textId="77777777" w:rsidR="00D57BC8" w:rsidRDefault="00D57BC8" w:rsidP="00D57BC8">
      <w:pPr>
        <w:rPr>
          <w:rFonts w:ascii="Arial" w:eastAsia="Times New Roman" w:hAnsi="Arial" w:cs="Arial"/>
          <w:sz w:val="24"/>
          <w:szCs w:val="24"/>
          <w:lang w:eastAsia="en-GB"/>
        </w:rPr>
      </w:pPr>
    </w:p>
    <w:p w14:paraId="5691C47B" w14:textId="77777777" w:rsidR="00D57BC8" w:rsidRPr="00D57BC8" w:rsidRDefault="00D57BC8" w:rsidP="00D57BC8">
      <w:pPr>
        <w:rPr>
          <w:rFonts w:ascii="Arial" w:eastAsia="Times New Roman" w:hAnsi="Arial" w:cs="Arial"/>
          <w:sz w:val="24"/>
          <w:szCs w:val="24"/>
          <w:lang w:eastAsia="en-GB"/>
        </w:rPr>
      </w:pPr>
    </w:p>
    <w:p w14:paraId="6973B717"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8. Sharing your information</w:t>
      </w:r>
    </w:p>
    <w:p w14:paraId="1743CBB1"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share only what is necessary and proportionate with:</w:t>
      </w:r>
    </w:p>
    <w:p w14:paraId="1EEA1314" w14:textId="77777777" w:rsidR="00D57BC8" w:rsidRPr="00D57BC8" w:rsidRDefault="00D57BC8" w:rsidP="00A87010">
      <w:pPr>
        <w:numPr>
          <w:ilvl w:val="0"/>
          <w:numId w:val="9"/>
        </w:numPr>
        <w:rPr>
          <w:rFonts w:ascii="Arial" w:eastAsia="Times New Roman" w:hAnsi="Arial" w:cs="Arial"/>
          <w:sz w:val="24"/>
          <w:szCs w:val="24"/>
          <w:lang w:eastAsia="en-GB"/>
        </w:rPr>
      </w:pPr>
      <w:r w:rsidRPr="00D57BC8">
        <w:rPr>
          <w:rFonts w:ascii="Arial" w:eastAsia="Times New Roman" w:hAnsi="Arial" w:cs="Arial"/>
          <w:sz w:val="24"/>
          <w:szCs w:val="24"/>
          <w:lang w:eastAsia="en-GB"/>
        </w:rPr>
        <w:lastRenderedPageBreak/>
        <w:t>healthcare professionals involved in your care</w:t>
      </w:r>
    </w:p>
    <w:p w14:paraId="14EAAE93" w14:textId="77777777" w:rsidR="00D57BC8" w:rsidRPr="00D57BC8" w:rsidRDefault="00D57BC8" w:rsidP="00A87010">
      <w:pPr>
        <w:numPr>
          <w:ilvl w:val="0"/>
          <w:numId w:val="9"/>
        </w:numPr>
        <w:rPr>
          <w:rFonts w:ascii="Arial" w:eastAsia="Times New Roman" w:hAnsi="Arial" w:cs="Arial"/>
          <w:sz w:val="24"/>
          <w:szCs w:val="24"/>
          <w:lang w:eastAsia="en-GB"/>
        </w:rPr>
      </w:pPr>
      <w:r w:rsidRPr="00D57BC8">
        <w:rPr>
          <w:rFonts w:ascii="Arial" w:eastAsia="Times New Roman" w:hAnsi="Arial" w:cs="Arial"/>
          <w:sz w:val="24"/>
          <w:szCs w:val="24"/>
          <w:lang w:eastAsia="en-GB"/>
        </w:rPr>
        <w:t>administrative staff</w:t>
      </w:r>
    </w:p>
    <w:p w14:paraId="0A37FBBF" w14:textId="77777777" w:rsidR="00D57BC8" w:rsidRPr="00D57BC8" w:rsidRDefault="00D57BC8" w:rsidP="00A87010">
      <w:pPr>
        <w:numPr>
          <w:ilvl w:val="0"/>
          <w:numId w:val="9"/>
        </w:numPr>
        <w:rPr>
          <w:rFonts w:ascii="Arial" w:eastAsia="Times New Roman" w:hAnsi="Arial" w:cs="Arial"/>
          <w:sz w:val="24"/>
          <w:szCs w:val="24"/>
          <w:lang w:eastAsia="en-GB"/>
        </w:rPr>
      </w:pPr>
      <w:r w:rsidRPr="00D57BC8">
        <w:rPr>
          <w:rFonts w:ascii="Arial" w:eastAsia="Times New Roman" w:hAnsi="Arial" w:cs="Arial"/>
          <w:sz w:val="24"/>
          <w:szCs w:val="24"/>
          <w:lang w:eastAsia="en-GB"/>
        </w:rPr>
        <w:t>laboratories and hospitals</w:t>
      </w:r>
    </w:p>
    <w:p w14:paraId="20C186A9" w14:textId="77777777" w:rsidR="00D57BC8" w:rsidRDefault="00D57BC8" w:rsidP="00A87010">
      <w:pPr>
        <w:numPr>
          <w:ilvl w:val="0"/>
          <w:numId w:val="9"/>
        </w:numPr>
        <w:rPr>
          <w:rFonts w:ascii="Arial" w:eastAsia="Times New Roman" w:hAnsi="Arial" w:cs="Arial"/>
          <w:sz w:val="24"/>
          <w:szCs w:val="24"/>
          <w:lang w:eastAsia="en-GB"/>
        </w:rPr>
      </w:pPr>
      <w:r w:rsidRPr="00D57BC8">
        <w:rPr>
          <w:rFonts w:ascii="Arial" w:eastAsia="Times New Roman" w:hAnsi="Arial" w:cs="Arial"/>
          <w:sz w:val="24"/>
          <w:szCs w:val="24"/>
          <w:lang w:eastAsia="en-GB"/>
        </w:rPr>
        <w:t>emergency contacts (with your consent)</w:t>
      </w:r>
    </w:p>
    <w:p w14:paraId="6D912420" w14:textId="77777777" w:rsidR="00D57BC8" w:rsidRPr="00D57BC8" w:rsidRDefault="00D57BC8" w:rsidP="00D57BC8">
      <w:pPr>
        <w:ind w:left="720"/>
        <w:rPr>
          <w:rFonts w:ascii="Arial" w:eastAsia="Times New Roman" w:hAnsi="Arial" w:cs="Arial"/>
          <w:sz w:val="24"/>
          <w:szCs w:val="24"/>
          <w:lang w:eastAsia="en-GB"/>
        </w:rPr>
      </w:pPr>
    </w:p>
    <w:p w14:paraId="4A49948D" w14:textId="32533615" w:rsidR="006A432D"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9. Sharing information with third parties who are not involved in your care</w:t>
      </w:r>
      <w:r w:rsidR="006A432D">
        <w:rPr>
          <w:rFonts w:ascii="Arial" w:eastAsia="Times New Roman" w:hAnsi="Arial" w:cs="Arial"/>
          <w:b/>
          <w:bCs/>
          <w:sz w:val="24"/>
          <w:szCs w:val="24"/>
          <w:lang w:eastAsia="en-GB"/>
        </w:rPr>
        <w:t xml:space="preserve"> </w:t>
      </w:r>
    </w:p>
    <w:p w14:paraId="5FA479E4" w14:textId="6F6394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We may share information with external organisations </w:t>
      </w:r>
      <w:r w:rsidR="006A432D">
        <w:rPr>
          <w:rFonts w:ascii="Arial" w:eastAsia="Times New Roman" w:hAnsi="Arial" w:cs="Arial"/>
          <w:sz w:val="24"/>
          <w:szCs w:val="24"/>
          <w:lang w:eastAsia="en-GB"/>
        </w:rPr>
        <w:t xml:space="preserve">(with appropriate </w:t>
      </w:r>
      <w:proofErr w:type="gramStart"/>
      <w:r w:rsidR="006A432D">
        <w:rPr>
          <w:rFonts w:ascii="Arial" w:eastAsia="Times New Roman" w:hAnsi="Arial" w:cs="Arial"/>
          <w:sz w:val="24"/>
          <w:szCs w:val="24"/>
          <w:lang w:eastAsia="en-GB"/>
        </w:rPr>
        <w:t>consent )such</w:t>
      </w:r>
      <w:proofErr w:type="gramEnd"/>
      <w:r w:rsidR="006A432D">
        <w:rPr>
          <w:rFonts w:ascii="Arial" w:eastAsia="Times New Roman" w:hAnsi="Arial" w:cs="Arial"/>
          <w:sz w:val="24"/>
          <w:szCs w:val="24"/>
          <w:lang w:eastAsia="en-GB"/>
        </w:rPr>
        <w:t xml:space="preserve"> </w:t>
      </w:r>
      <w:r w:rsidRPr="00D57BC8">
        <w:rPr>
          <w:rFonts w:ascii="Arial" w:eastAsia="Times New Roman" w:hAnsi="Arial" w:cs="Arial"/>
          <w:sz w:val="24"/>
          <w:szCs w:val="24"/>
          <w:lang w:eastAsia="en-GB"/>
        </w:rPr>
        <w:t>as:</w:t>
      </w:r>
    </w:p>
    <w:p w14:paraId="43E516BD" w14:textId="77777777" w:rsidR="00D57BC8" w:rsidRPr="00D57BC8" w:rsidRDefault="00D57BC8" w:rsidP="00A87010">
      <w:pPr>
        <w:numPr>
          <w:ilvl w:val="0"/>
          <w:numId w:val="10"/>
        </w:numPr>
        <w:rPr>
          <w:rFonts w:ascii="Arial" w:eastAsia="Times New Roman" w:hAnsi="Arial" w:cs="Arial"/>
          <w:sz w:val="24"/>
          <w:szCs w:val="24"/>
          <w:lang w:eastAsia="en-GB"/>
        </w:rPr>
      </w:pPr>
      <w:r w:rsidRPr="00D57BC8">
        <w:rPr>
          <w:rFonts w:ascii="Arial" w:eastAsia="Times New Roman" w:hAnsi="Arial" w:cs="Arial"/>
          <w:sz w:val="24"/>
          <w:szCs w:val="24"/>
          <w:lang w:eastAsia="en-GB"/>
        </w:rPr>
        <w:t>lawyers</w:t>
      </w:r>
    </w:p>
    <w:p w14:paraId="46A6349D" w14:textId="77777777" w:rsidR="00D57BC8" w:rsidRPr="00D57BC8" w:rsidRDefault="00D57BC8" w:rsidP="00A87010">
      <w:pPr>
        <w:numPr>
          <w:ilvl w:val="0"/>
          <w:numId w:val="10"/>
        </w:numPr>
        <w:rPr>
          <w:rFonts w:ascii="Arial" w:eastAsia="Times New Roman" w:hAnsi="Arial" w:cs="Arial"/>
          <w:sz w:val="24"/>
          <w:szCs w:val="24"/>
          <w:lang w:eastAsia="en-GB"/>
        </w:rPr>
      </w:pPr>
      <w:r w:rsidRPr="00D57BC8">
        <w:rPr>
          <w:rFonts w:ascii="Arial" w:eastAsia="Times New Roman" w:hAnsi="Arial" w:cs="Arial"/>
          <w:sz w:val="24"/>
          <w:szCs w:val="24"/>
          <w:lang w:eastAsia="en-GB"/>
        </w:rPr>
        <w:t>auditors</w:t>
      </w:r>
    </w:p>
    <w:p w14:paraId="713D50B6" w14:textId="77777777" w:rsidR="00D57BC8" w:rsidRPr="00D57BC8" w:rsidRDefault="00D57BC8" w:rsidP="00A87010">
      <w:pPr>
        <w:numPr>
          <w:ilvl w:val="0"/>
          <w:numId w:val="10"/>
        </w:numPr>
        <w:rPr>
          <w:rFonts w:ascii="Arial" w:eastAsia="Times New Roman" w:hAnsi="Arial" w:cs="Arial"/>
          <w:sz w:val="24"/>
          <w:szCs w:val="24"/>
          <w:lang w:eastAsia="en-GB"/>
        </w:rPr>
      </w:pPr>
      <w:r w:rsidRPr="00D57BC8">
        <w:rPr>
          <w:rFonts w:ascii="Arial" w:eastAsia="Times New Roman" w:hAnsi="Arial" w:cs="Arial"/>
          <w:sz w:val="24"/>
          <w:szCs w:val="24"/>
          <w:lang w:eastAsia="en-GB"/>
        </w:rPr>
        <w:t>insurance companies</w:t>
      </w:r>
    </w:p>
    <w:p w14:paraId="584E429D" w14:textId="77777777" w:rsidR="00D57BC8" w:rsidRPr="00D57BC8" w:rsidRDefault="00D57BC8" w:rsidP="00A87010">
      <w:pPr>
        <w:numPr>
          <w:ilvl w:val="0"/>
          <w:numId w:val="10"/>
        </w:numPr>
        <w:rPr>
          <w:rFonts w:ascii="Arial" w:eastAsia="Times New Roman" w:hAnsi="Arial" w:cs="Arial"/>
          <w:sz w:val="24"/>
          <w:szCs w:val="24"/>
          <w:lang w:eastAsia="en-GB"/>
        </w:rPr>
      </w:pPr>
      <w:r w:rsidRPr="00D57BC8">
        <w:rPr>
          <w:rFonts w:ascii="Arial" w:eastAsia="Times New Roman" w:hAnsi="Arial" w:cs="Arial"/>
          <w:sz w:val="24"/>
          <w:szCs w:val="24"/>
          <w:lang w:eastAsia="en-GB"/>
        </w:rPr>
        <w:t>NHS organisations</w:t>
      </w:r>
    </w:p>
    <w:p w14:paraId="4D5E5B79" w14:textId="77777777" w:rsidR="00D57BC8" w:rsidRPr="00D57BC8" w:rsidRDefault="00D57BC8" w:rsidP="00A87010">
      <w:pPr>
        <w:numPr>
          <w:ilvl w:val="0"/>
          <w:numId w:val="10"/>
        </w:numPr>
        <w:rPr>
          <w:rFonts w:ascii="Arial" w:eastAsia="Times New Roman" w:hAnsi="Arial" w:cs="Arial"/>
          <w:sz w:val="24"/>
          <w:szCs w:val="24"/>
          <w:lang w:eastAsia="en-GB"/>
        </w:rPr>
      </w:pPr>
      <w:r w:rsidRPr="00D57BC8">
        <w:rPr>
          <w:rFonts w:ascii="Arial" w:eastAsia="Times New Roman" w:hAnsi="Arial" w:cs="Arial"/>
          <w:sz w:val="24"/>
          <w:szCs w:val="24"/>
          <w:lang w:eastAsia="en-GB"/>
        </w:rPr>
        <w:t>regulatory bodies (CQC, ICO)</w:t>
      </w:r>
    </w:p>
    <w:p w14:paraId="37E81403"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also use third-party suppliers that act as data processors, including:</w:t>
      </w:r>
    </w:p>
    <w:p w14:paraId="5D5495DF" w14:textId="77777777"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electronic patient record systems</w:t>
      </w:r>
    </w:p>
    <w:p w14:paraId="1106839A" w14:textId="77777777"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radiology systems</w:t>
      </w:r>
    </w:p>
    <w:p w14:paraId="41F35A86" w14:textId="77777777"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redaction services (</w:t>
      </w:r>
      <w:proofErr w:type="spellStart"/>
      <w:r w:rsidRPr="00D57BC8">
        <w:rPr>
          <w:rFonts w:ascii="Arial" w:eastAsia="Times New Roman" w:hAnsi="Arial" w:cs="Arial"/>
          <w:sz w:val="24"/>
          <w:szCs w:val="24"/>
          <w:lang w:eastAsia="en-GB"/>
        </w:rPr>
        <w:t>iGPR</w:t>
      </w:r>
      <w:proofErr w:type="spellEnd"/>
      <w:r w:rsidRPr="00D57BC8">
        <w:rPr>
          <w:rFonts w:ascii="Arial" w:eastAsia="Times New Roman" w:hAnsi="Arial" w:cs="Arial"/>
          <w:sz w:val="24"/>
          <w:szCs w:val="24"/>
          <w:lang w:eastAsia="en-GB"/>
        </w:rPr>
        <w:t>)</w:t>
      </w:r>
    </w:p>
    <w:p w14:paraId="2FE4ADA2" w14:textId="5A438F3E"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clinical coding services (</w:t>
      </w:r>
      <w:proofErr w:type="spellStart"/>
      <w:r w:rsidRPr="00D57BC8">
        <w:rPr>
          <w:rFonts w:ascii="Arial" w:eastAsia="Times New Roman" w:hAnsi="Arial" w:cs="Arial"/>
          <w:sz w:val="24"/>
          <w:szCs w:val="24"/>
          <w:lang w:eastAsia="en-GB"/>
        </w:rPr>
        <w:t>Zipcode</w:t>
      </w:r>
      <w:proofErr w:type="spellEnd"/>
      <w:r w:rsidRPr="00D57BC8">
        <w:rPr>
          <w:rFonts w:ascii="Arial" w:eastAsia="Times New Roman" w:hAnsi="Arial" w:cs="Arial"/>
          <w:sz w:val="24"/>
          <w:szCs w:val="24"/>
          <w:lang w:eastAsia="en-GB"/>
        </w:rPr>
        <w:t xml:space="preserve"> Coding Service)</w:t>
      </w:r>
    </w:p>
    <w:p w14:paraId="72E5E95A" w14:textId="77777777"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screening services (</w:t>
      </w:r>
      <w:proofErr w:type="spellStart"/>
      <w:r w:rsidRPr="00D57BC8">
        <w:rPr>
          <w:rFonts w:ascii="Arial" w:eastAsia="Times New Roman" w:hAnsi="Arial" w:cs="Arial"/>
          <w:sz w:val="24"/>
          <w:szCs w:val="24"/>
          <w:lang w:eastAsia="en-GB"/>
        </w:rPr>
        <w:t>InHealth</w:t>
      </w:r>
      <w:proofErr w:type="spellEnd"/>
      <w:r w:rsidRPr="00D57BC8">
        <w:rPr>
          <w:rFonts w:ascii="Arial" w:eastAsia="Times New Roman" w:hAnsi="Arial" w:cs="Arial"/>
          <w:sz w:val="24"/>
          <w:szCs w:val="24"/>
          <w:lang w:eastAsia="en-GB"/>
        </w:rPr>
        <w:t>)</w:t>
      </w:r>
    </w:p>
    <w:p w14:paraId="7936292A" w14:textId="6CDB1AA8" w:rsidR="00D57BC8" w:rsidRPr="00D57BC8" w:rsidRDefault="006B70F9" w:rsidP="00A87010">
      <w:pPr>
        <w:numPr>
          <w:ilvl w:val="0"/>
          <w:numId w:val="11"/>
        </w:numPr>
        <w:rPr>
          <w:rFonts w:ascii="Arial" w:eastAsia="Times New Roman" w:hAnsi="Arial" w:cs="Arial"/>
          <w:sz w:val="24"/>
          <w:szCs w:val="24"/>
          <w:lang w:eastAsia="en-GB"/>
        </w:rPr>
      </w:pPr>
      <w:r>
        <w:rPr>
          <w:rFonts w:ascii="Arial" w:eastAsia="Times New Roman" w:hAnsi="Arial" w:cs="Arial"/>
          <w:sz w:val="24"/>
          <w:szCs w:val="24"/>
          <w:lang w:eastAsia="en-GB"/>
        </w:rPr>
        <w:t>telephony system (GP Surgery Connect)</w:t>
      </w:r>
    </w:p>
    <w:p w14:paraId="2DD619AF" w14:textId="77777777" w:rsidR="00D57BC8" w:rsidRPr="00D57BC8" w:rsidRDefault="00D57BC8" w:rsidP="00A87010">
      <w:pPr>
        <w:numPr>
          <w:ilvl w:val="0"/>
          <w:numId w:val="11"/>
        </w:num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clinical population health and recall systems including </w:t>
      </w:r>
      <w:proofErr w:type="spellStart"/>
      <w:r w:rsidRPr="00D57BC8">
        <w:rPr>
          <w:rFonts w:ascii="Arial" w:eastAsia="Times New Roman" w:hAnsi="Arial" w:cs="Arial"/>
          <w:sz w:val="24"/>
          <w:szCs w:val="24"/>
          <w:lang w:eastAsia="en-GB"/>
        </w:rPr>
        <w:t>Abtrace</w:t>
      </w:r>
      <w:proofErr w:type="spellEnd"/>
    </w:p>
    <w:p w14:paraId="09A417EF" w14:textId="77777777" w:rsidR="00D57BC8" w:rsidRPr="00D57BC8" w:rsidRDefault="00D57BC8" w:rsidP="00D57BC8">
      <w:pPr>
        <w:rPr>
          <w:rFonts w:ascii="Arial" w:eastAsia="Times New Roman" w:hAnsi="Arial" w:cs="Arial"/>
          <w:sz w:val="24"/>
          <w:szCs w:val="24"/>
          <w:lang w:eastAsia="en-GB"/>
        </w:rPr>
      </w:pPr>
      <w:proofErr w:type="spellStart"/>
      <w:r w:rsidRPr="00D57BC8">
        <w:rPr>
          <w:rFonts w:ascii="Arial" w:eastAsia="Times New Roman" w:hAnsi="Arial" w:cs="Arial"/>
          <w:sz w:val="24"/>
          <w:szCs w:val="24"/>
          <w:lang w:eastAsia="en-GB"/>
        </w:rPr>
        <w:t>Abtrace</w:t>
      </w:r>
      <w:proofErr w:type="spellEnd"/>
      <w:r w:rsidRPr="00D57BC8">
        <w:rPr>
          <w:rFonts w:ascii="Arial" w:eastAsia="Times New Roman" w:hAnsi="Arial" w:cs="Arial"/>
          <w:sz w:val="24"/>
          <w:szCs w:val="24"/>
          <w:lang w:eastAsia="en-GB"/>
        </w:rPr>
        <w:t xml:space="preserve"> processes patient data on our behalf to support:</w:t>
      </w:r>
    </w:p>
    <w:p w14:paraId="7736D8A1" w14:textId="77777777" w:rsidR="00D57BC8" w:rsidRPr="00D57BC8" w:rsidRDefault="00D57BC8" w:rsidP="00A87010">
      <w:pPr>
        <w:numPr>
          <w:ilvl w:val="0"/>
          <w:numId w:val="12"/>
        </w:numPr>
        <w:rPr>
          <w:rFonts w:ascii="Arial" w:eastAsia="Times New Roman" w:hAnsi="Arial" w:cs="Arial"/>
          <w:sz w:val="24"/>
          <w:szCs w:val="24"/>
          <w:lang w:eastAsia="en-GB"/>
        </w:rPr>
      </w:pPr>
      <w:r w:rsidRPr="00D57BC8">
        <w:rPr>
          <w:rFonts w:ascii="Arial" w:eastAsia="Times New Roman" w:hAnsi="Arial" w:cs="Arial"/>
          <w:sz w:val="24"/>
          <w:szCs w:val="24"/>
          <w:lang w:eastAsia="en-GB"/>
        </w:rPr>
        <w:t>identification of patients for recalls and reviews</w:t>
      </w:r>
    </w:p>
    <w:p w14:paraId="0E218A28" w14:textId="77777777" w:rsidR="00D57BC8" w:rsidRPr="00D57BC8" w:rsidRDefault="00D57BC8" w:rsidP="00A87010">
      <w:pPr>
        <w:numPr>
          <w:ilvl w:val="0"/>
          <w:numId w:val="12"/>
        </w:numPr>
        <w:rPr>
          <w:rFonts w:ascii="Arial" w:eastAsia="Times New Roman" w:hAnsi="Arial" w:cs="Arial"/>
          <w:sz w:val="24"/>
          <w:szCs w:val="24"/>
          <w:lang w:eastAsia="en-GB"/>
        </w:rPr>
      </w:pPr>
      <w:r w:rsidRPr="00D57BC8">
        <w:rPr>
          <w:rFonts w:ascii="Arial" w:eastAsia="Times New Roman" w:hAnsi="Arial" w:cs="Arial"/>
          <w:sz w:val="24"/>
          <w:szCs w:val="24"/>
          <w:lang w:eastAsia="en-GB"/>
        </w:rPr>
        <w:t>management of long-term conditions</w:t>
      </w:r>
    </w:p>
    <w:p w14:paraId="37BDE923" w14:textId="77777777" w:rsidR="00D57BC8" w:rsidRPr="00D57BC8" w:rsidRDefault="00D57BC8" w:rsidP="00A87010">
      <w:pPr>
        <w:numPr>
          <w:ilvl w:val="0"/>
          <w:numId w:val="12"/>
        </w:numPr>
        <w:rPr>
          <w:rFonts w:ascii="Arial" w:eastAsia="Times New Roman" w:hAnsi="Arial" w:cs="Arial"/>
          <w:sz w:val="24"/>
          <w:szCs w:val="24"/>
          <w:lang w:eastAsia="en-GB"/>
        </w:rPr>
      </w:pPr>
      <w:r w:rsidRPr="00D57BC8">
        <w:rPr>
          <w:rFonts w:ascii="Arial" w:eastAsia="Times New Roman" w:hAnsi="Arial" w:cs="Arial"/>
          <w:sz w:val="24"/>
          <w:szCs w:val="24"/>
          <w:lang w:eastAsia="en-GB"/>
        </w:rPr>
        <w:t>QOF reporting and population health management</w:t>
      </w:r>
    </w:p>
    <w:p w14:paraId="0BA5BDEF" w14:textId="77777777" w:rsidR="00D57BC8" w:rsidRDefault="00D57BC8" w:rsidP="00A87010">
      <w:pPr>
        <w:numPr>
          <w:ilvl w:val="0"/>
          <w:numId w:val="12"/>
        </w:numPr>
        <w:rPr>
          <w:rFonts w:ascii="Arial" w:eastAsia="Times New Roman" w:hAnsi="Arial" w:cs="Arial"/>
          <w:sz w:val="24"/>
          <w:szCs w:val="24"/>
          <w:lang w:eastAsia="en-GB"/>
        </w:rPr>
      </w:pPr>
      <w:r w:rsidRPr="00D57BC8">
        <w:rPr>
          <w:rFonts w:ascii="Arial" w:eastAsia="Times New Roman" w:hAnsi="Arial" w:cs="Arial"/>
          <w:sz w:val="24"/>
          <w:szCs w:val="24"/>
          <w:lang w:eastAsia="en-GB"/>
        </w:rPr>
        <w:t>proactive patient care and risk stratification</w:t>
      </w:r>
    </w:p>
    <w:p w14:paraId="1A8BD099" w14:textId="77777777" w:rsidR="00D57BC8" w:rsidRPr="00D57BC8" w:rsidRDefault="00D57BC8" w:rsidP="00D57BC8">
      <w:pPr>
        <w:ind w:left="720"/>
        <w:rPr>
          <w:rFonts w:ascii="Arial" w:eastAsia="Times New Roman" w:hAnsi="Arial" w:cs="Arial"/>
          <w:sz w:val="24"/>
          <w:szCs w:val="24"/>
          <w:lang w:eastAsia="en-GB"/>
        </w:rPr>
      </w:pPr>
    </w:p>
    <w:p w14:paraId="7074219C"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All third-party processors are contractually required to:</w:t>
      </w:r>
    </w:p>
    <w:p w14:paraId="323A48D2" w14:textId="77777777" w:rsidR="00D57BC8" w:rsidRPr="00D57BC8" w:rsidRDefault="00D57BC8" w:rsidP="00A87010">
      <w:pPr>
        <w:numPr>
          <w:ilvl w:val="0"/>
          <w:numId w:val="13"/>
        </w:numPr>
        <w:rPr>
          <w:rFonts w:ascii="Arial" w:eastAsia="Times New Roman" w:hAnsi="Arial" w:cs="Arial"/>
          <w:sz w:val="24"/>
          <w:szCs w:val="24"/>
          <w:lang w:eastAsia="en-GB"/>
        </w:rPr>
      </w:pPr>
      <w:r w:rsidRPr="00D57BC8">
        <w:rPr>
          <w:rFonts w:ascii="Arial" w:eastAsia="Times New Roman" w:hAnsi="Arial" w:cs="Arial"/>
          <w:sz w:val="24"/>
          <w:szCs w:val="24"/>
          <w:lang w:eastAsia="en-GB"/>
        </w:rPr>
        <w:t>comply with UK GDPR</w:t>
      </w:r>
    </w:p>
    <w:p w14:paraId="0108708B" w14:textId="77777777" w:rsidR="00D57BC8" w:rsidRPr="00D57BC8" w:rsidRDefault="00D57BC8" w:rsidP="00A87010">
      <w:pPr>
        <w:numPr>
          <w:ilvl w:val="0"/>
          <w:numId w:val="13"/>
        </w:numPr>
        <w:rPr>
          <w:rFonts w:ascii="Arial" w:eastAsia="Times New Roman" w:hAnsi="Arial" w:cs="Arial"/>
          <w:sz w:val="24"/>
          <w:szCs w:val="24"/>
          <w:lang w:eastAsia="en-GB"/>
        </w:rPr>
      </w:pPr>
      <w:r w:rsidRPr="00D57BC8">
        <w:rPr>
          <w:rFonts w:ascii="Arial" w:eastAsia="Times New Roman" w:hAnsi="Arial" w:cs="Arial"/>
          <w:sz w:val="24"/>
          <w:szCs w:val="24"/>
          <w:lang w:eastAsia="en-GB"/>
        </w:rPr>
        <w:t>implement appropriate security measures</w:t>
      </w:r>
    </w:p>
    <w:p w14:paraId="3BD22637" w14:textId="77777777" w:rsidR="00D57BC8" w:rsidRDefault="00D57BC8" w:rsidP="00A87010">
      <w:pPr>
        <w:numPr>
          <w:ilvl w:val="0"/>
          <w:numId w:val="13"/>
        </w:numPr>
        <w:rPr>
          <w:rFonts w:ascii="Arial" w:eastAsia="Times New Roman" w:hAnsi="Arial" w:cs="Arial"/>
          <w:sz w:val="24"/>
          <w:szCs w:val="24"/>
          <w:lang w:eastAsia="en-GB"/>
        </w:rPr>
      </w:pPr>
      <w:r w:rsidRPr="00D57BC8">
        <w:rPr>
          <w:rFonts w:ascii="Arial" w:eastAsia="Times New Roman" w:hAnsi="Arial" w:cs="Arial"/>
          <w:sz w:val="24"/>
          <w:szCs w:val="24"/>
          <w:lang w:eastAsia="en-GB"/>
        </w:rPr>
        <w:lastRenderedPageBreak/>
        <w:t>process data only under our instructions</w:t>
      </w:r>
    </w:p>
    <w:p w14:paraId="055EAE88" w14:textId="77777777" w:rsidR="00D57BC8" w:rsidRPr="00D57BC8" w:rsidRDefault="00D57BC8" w:rsidP="00D57BC8">
      <w:pPr>
        <w:ind w:left="720"/>
        <w:rPr>
          <w:rFonts w:ascii="Arial" w:eastAsia="Times New Roman" w:hAnsi="Arial" w:cs="Arial"/>
          <w:sz w:val="24"/>
          <w:szCs w:val="24"/>
          <w:lang w:eastAsia="en-GB"/>
        </w:rPr>
      </w:pPr>
    </w:p>
    <w:p w14:paraId="09CC57C2"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10. Sharing with regulators or because of a legal obligation</w:t>
      </w:r>
    </w:p>
    <w:p w14:paraId="7F4F679E" w14:textId="77777777" w:rsid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may share data with regulators including CQC, MHRA, NHS England, Department of Health, and others where legally required.</w:t>
      </w:r>
    </w:p>
    <w:p w14:paraId="51983F02" w14:textId="77777777" w:rsidR="00D57BC8" w:rsidRPr="00D57BC8" w:rsidRDefault="00D57BC8" w:rsidP="00D57BC8">
      <w:pPr>
        <w:rPr>
          <w:rFonts w:ascii="Arial" w:eastAsia="Times New Roman" w:hAnsi="Arial" w:cs="Arial"/>
          <w:sz w:val="24"/>
          <w:szCs w:val="24"/>
          <w:lang w:eastAsia="en-GB"/>
        </w:rPr>
      </w:pPr>
    </w:p>
    <w:p w14:paraId="5642A0CB"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11. Audits, surveys, and initiatives</w:t>
      </w:r>
    </w:p>
    <w:p w14:paraId="551F8248" w14:textId="77777777" w:rsid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participate in audits and national initiatives. Data shared is anonymised where possible.</w:t>
      </w:r>
    </w:p>
    <w:p w14:paraId="5ACC1F1F" w14:textId="77777777" w:rsidR="00D57BC8" w:rsidRPr="00D57BC8" w:rsidRDefault="00D57BC8" w:rsidP="00D57BC8">
      <w:pPr>
        <w:rPr>
          <w:rFonts w:ascii="Arial" w:eastAsia="Times New Roman" w:hAnsi="Arial" w:cs="Arial"/>
          <w:sz w:val="24"/>
          <w:szCs w:val="24"/>
          <w:lang w:eastAsia="en-GB"/>
        </w:rPr>
      </w:pPr>
    </w:p>
    <w:p w14:paraId="0DBD79C6"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12. Legal basis for using your information</w:t>
      </w:r>
    </w:p>
    <w:p w14:paraId="38F56531"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process data under:</w:t>
      </w:r>
    </w:p>
    <w:p w14:paraId="3937CE7C" w14:textId="77777777" w:rsidR="00D57BC8" w:rsidRPr="00D57BC8" w:rsidRDefault="00D57BC8" w:rsidP="00A87010">
      <w:pPr>
        <w:numPr>
          <w:ilvl w:val="0"/>
          <w:numId w:val="14"/>
        </w:numPr>
        <w:rPr>
          <w:rFonts w:ascii="Arial" w:eastAsia="Times New Roman" w:hAnsi="Arial" w:cs="Arial"/>
          <w:sz w:val="24"/>
          <w:szCs w:val="24"/>
          <w:lang w:eastAsia="en-GB"/>
        </w:rPr>
      </w:pPr>
      <w:r w:rsidRPr="00D57BC8">
        <w:rPr>
          <w:rFonts w:ascii="Arial" w:eastAsia="Times New Roman" w:hAnsi="Arial" w:cs="Arial"/>
          <w:sz w:val="24"/>
          <w:szCs w:val="24"/>
          <w:lang w:eastAsia="en-GB"/>
        </w:rPr>
        <w:t>Article 6 UK GDPR (public task, legal obligation, consent)</w:t>
      </w:r>
    </w:p>
    <w:p w14:paraId="2CF9420A" w14:textId="77777777" w:rsidR="00D57BC8" w:rsidRDefault="00D57BC8" w:rsidP="00A87010">
      <w:pPr>
        <w:numPr>
          <w:ilvl w:val="0"/>
          <w:numId w:val="14"/>
        </w:numPr>
        <w:rPr>
          <w:rFonts w:ascii="Arial" w:eastAsia="Times New Roman" w:hAnsi="Arial" w:cs="Arial"/>
          <w:sz w:val="24"/>
          <w:szCs w:val="24"/>
          <w:lang w:eastAsia="en-GB"/>
        </w:rPr>
      </w:pPr>
      <w:r w:rsidRPr="00D57BC8">
        <w:rPr>
          <w:rFonts w:ascii="Arial" w:eastAsia="Times New Roman" w:hAnsi="Arial" w:cs="Arial"/>
          <w:sz w:val="24"/>
          <w:szCs w:val="24"/>
          <w:lang w:eastAsia="en-GB"/>
        </w:rPr>
        <w:t>Article 9 UK GDPR for special category data (health/social care purposes)</w:t>
      </w:r>
    </w:p>
    <w:p w14:paraId="289263ED" w14:textId="77777777" w:rsidR="00D57BC8" w:rsidRPr="00D57BC8" w:rsidRDefault="00D57BC8" w:rsidP="00D57BC8">
      <w:pPr>
        <w:ind w:left="720"/>
        <w:rPr>
          <w:rFonts w:ascii="Arial" w:eastAsia="Times New Roman" w:hAnsi="Arial" w:cs="Arial"/>
          <w:sz w:val="24"/>
          <w:szCs w:val="24"/>
          <w:lang w:eastAsia="en-GB"/>
        </w:rPr>
      </w:pPr>
    </w:p>
    <w:p w14:paraId="23508243"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13. Where and for how long we store your information</w:t>
      </w:r>
    </w:p>
    <w:p w14:paraId="62A20467" w14:textId="77777777" w:rsid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Data is stored securely in the UK and retained according to NHS Records Management Code of Practice.</w:t>
      </w:r>
    </w:p>
    <w:p w14:paraId="74C54ACA" w14:textId="77777777" w:rsidR="00D57BC8" w:rsidRPr="00D57BC8" w:rsidRDefault="00D57BC8" w:rsidP="00D57BC8">
      <w:pPr>
        <w:rPr>
          <w:rFonts w:ascii="Arial" w:eastAsia="Times New Roman" w:hAnsi="Arial" w:cs="Arial"/>
          <w:sz w:val="24"/>
          <w:szCs w:val="24"/>
          <w:lang w:eastAsia="en-GB"/>
        </w:rPr>
      </w:pPr>
    </w:p>
    <w:p w14:paraId="3319EA9B"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14. Your information rights</w:t>
      </w:r>
    </w:p>
    <w:p w14:paraId="0449FCD3"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You have rights </w:t>
      </w:r>
      <w:proofErr w:type="gramStart"/>
      <w:r w:rsidRPr="00D57BC8">
        <w:rPr>
          <w:rFonts w:ascii="Arial" w:eastAsia="Times New Roman" w:hAnsi="Arial" w:cs="Arial"/>
          <w:sz w:val="24"/>
          <w:szCs w:val="24"/>
          <w:lang w:eastAsia="en-GB"/>
        </w:rPr>
        <w:t>including:</w:t>
      </w:r>
      <w:proofErr w:type="gramEnd"/>
      <w:r w:rsidRPr="00D57BC8">
        <w:rPr>
          <w:rFonts w:ascii="Arial" w:eastAsia="Times New Roman" w:hAnsi="Arial" w:cs="Arial"/>
          <w:sz w:val="24"/>
          <w:szCs w:val="24"/>
          <w:lang w:eastAsia="en-GB"/>
        </w:rPr>
        <w:t xml:space="preserve"> access, rectification, erasure, restriction, objection, portability, and withdrawal of consent (where applicable).</w:t>
      </w:r>
    </w:p>
    <w:p w14:paraId="6E6F679B" w14:textId="77777777" w:rsidR="00D57BC8" w:rsidRDefault="00D57BC8" w:rsidP="00D57BC8">
      <w:pPr>
        <w:rPr>
          <w:rFonts w:ascii="Arial" w:eastAsia="Times New Roman" w:hAnsi="Arial" w:cs="Arial"/>
          <w:b/>
          <w:bCs/>
          <w:sz w:val="24"/>
          <w:szCs w:val="24"/>
          <w:lang w:eastAsia="en-GB"/>
        </w:rPr>
      </w:pPr>
    </w:p>
    <w:p w14:paraId="11BC2FAB" w14:textId="4FD30B90"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15. CCTV</w:t>
      </w:r>
    </w:p>
    <w:p w14:paraId="7B7D75CE"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CCTV is used for security purposes and monitored under appropriate governance.</w:t>
      </w:r>
    </w:p>
    <w:p w14:paraId="21A56F97" w14:textId="77777777" w:rsidR="00D57BC8" w:rsidRDefault="00D57BC8" w:rsidP="00D57BC8">
      <w:pPr>
        <w:rPr>
          <w:rFonts w:ascii="Arial" w:eastAsia="Times New Roman" w:hAnsi="Arial" w:cs="Arial"/>
          <w:b/>
          <w:bCs/>
          <w:sz w:val="24"/>
          <w:szCs w:val="24"/>
          <w:lang w:eastAsia="en-GB"/>
        </w:rPr>
      </w:pPr>
    </w:p>
    <w:p w14:paraId="5B0607E2" w14:textId="42E68C69"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16. General Practice Data for Research</w:t>
      </w:r>
    </w:p>
    <w:p w14:paraId="11693DA0"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Data may be used for research in pseudonymised form. Opt-out options are available via NHS Digital.</w:t>
      </w:r>
    </w:p>
    <w:p w14:paraId="492DAADC" w14:textId="77777777"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17. My Care Record</w:t>
      </w:r>
    </w:p>
    <w:p w14:paraId="780093E8"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participate in shared care records to support direct care.</w:t>
      </w:r>
    </w:p>
    <w:p w14:paraId="1418DB3C" w14:textId="77777777" w:rsidR="00D57BC8" w:rsidRDefault="00D57BC8" w:rsidP="00D57BC8">
      <w:pPr>
        <w:rPr>
          <w:rFonts w:ascii="Arial" w:eastAsia="Times New Roman" w:hAnsi="Arial" w:cs="Arial"/>
          <w:b/>
          <w:bCs/>
          <w:sz w:val="24"/>
          <w:szCs w:val="24"/>
          <w:lang w:eastAsia="en-GB"/>
        </w:rPr>
      </w:pPr>
    </w:p>
    <w:p w14:paraId="65695BC2" w14:textId="62B6A65B"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18. Health Information Exchange Gateway</w:t>
      </w:r>
    </w:p>
    <w:p w14:paraId="15F216D1"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participate in regional shared care records to support joined-up care.</w:t>
      </w:r>
    </w:p>
    <w:p w14:paraId="32A7D5A0" w14:textId="77777777" w:rsidR="00D57BC8" w:rsidRDefault="00D57BC8" w:rsidP="00D57BC8">
      <w:pPr>
        <w:rPr>
          <w:rFonts w:ascii="Arial" w:eastAsia="Times New Roman" w:hAnsi="Arial" w:cs="Arial"/>
          <w:b/>
          <w:bCs/>
          <w:sz w:val="24"/>
          <w:szCs w:val="24"/>
          <w:lang w:eastAsia="en-GB"/>
        </w:rPr>
      </w:pPr>
    </w:p>
    <w:p w14:paraId="64BE7A58" w14:textId="189F4F09"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19. Recordings</w:t>
      </w:r>
    </w:p>
    <w:p w14:paraId="7A686698" w14:textId="7A524039"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Telephone calls may be recorded for training and monitoring</w:t>
      </w:r>
      <w:r w:rsidR="006B70F9">
        <w:rPr>
          <w:rFonts w:ascii="Arial" w:eastAsia="Times New Roman" w:hAnsi="Arial" w:cs="Arial"/>
          <w:sz w:val="24"/>
          <w:szCs w:val="24"/>
          <w:lang w:eastAsia="en-GB"/>
        </w:rPr>
        <w:t xml:space="preserve"> for a period of 12 months</w:t>
      </w:r>
      <w:r w:rsidRPr="00D57BC8">
        <w:rPr>
          <w:rFonts w:ascii="Arial" w:eastAsia="Times New Roman" w:hAnsi="Arial" w:cs="Arial"/>
          <w:sz w:val="24"/>
          <w:szCs w:val="24"/>
          <w:lang w:eastAsia="en-GB"/>
        </w:rPr>
        <w:t>. Video consultations are not routinely recorded.</w:t>
      </w:r>
    </w:p>
    <w:p w14:paraId="06EBE4EB" w14:textId="77777777" w:rsidR="00D57BC8" w:rsidRDefault="00D57BC8" w:rsidP="00D57BC8">
      <w:pPr>
        <w:rPr>
          <w:rFonts w:ascii="Arial" w:eastAsia="Times New Roman" w:hAnsi="Arial" w:cs="Arial"/>
          <w:b/>
          <w:bCs/>
          <w:sz w:val="24"/>
          <w:szCs w:val="24"/>
          <w:lang w:eastAsia="en-GB"/>
        </w:rPr>
      </w:pPr>
    </w:p>
    <w:p w14:paraId="0F9905CF" w14:textId="6BBB2E4B"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20. Primary Care Network (PCN)</w:t>
      </w:r>
    </w:p>
    <w:p w14:paraId="7C809B94"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are part of Hitchin &amp; Whitwell PCN along with:</w:t>
      </w:r>
    </w:p>
    <w:p w14:paraId="6CDD849C" w14:textId="77777777" w:rsidR="00D57BC8" w:rsidRPr="00D57BC8" w:rsidRDefault="00D57BC8" w:rsidP="00A87010">
      <w:pPr>
        <w:numPr>
          <w:ilvl w:val="0"/>
          <w:numId w:val="15"/>
        </w:numPr>
        <w:rPr>
          <w:rFonts w:ascii="Arial" w:eastAsia="Times New Roman" w:hAnsi="Arial" w:cs="Arial"/>
          <w:sz w:val="24"/>
          <w:szCs w:val="24"/>
          <w:lang w:eastAsia="en-GB"/>
        </w:rPr>
      </w:pPr>
      <w:proofErr w:type="spellStart"/>
      <w:r w:rsidRPr="00D57BC8">
        <w:rPr>
          <w:rFonts w:ascii="Arial" w:eastAsia="Times New Roman" w:hAnsi="Arial" w:cs="Arial"/>
          <w:sz w:val="24"/>
          <w:szCs w:val="24"/>
          <w:lang w:eastAsia="en-GB"/>
        </w:rPr>
        <w:t>Portmill</w:t>
      </w:r>
      <w:proofErr w:type="spellEnd"/>
      <w:r w:rsidRPr="00D57BC8">
        <w:rPr>
          <w:rFonts w:ascii="Arial" w:eastAsia="Times New Roman" w:hAnsi="Arial" w:cs="Arial"/>
          <w:sz w:val="24"/>
          <w:szCs w:val="24"/>
          <w:lang w:eastAsia="en-GB"/>
        </w:rPr>
        <w:t xml:space="preserve"> Surgery</w:t>
      </w:r>
    </w:p>
    <w:p w14:paraId="09353AA7" w14:textId="77777777" w:rsidR="00D57BC8" w:rsidRPr="00D57BC8" w:rsidRDefault="00D57BC8" w:rsidP="00A87010">
      <w:pPr>
        <w:numPr>
          <w:ilvl w:val="0"/>
          <w:numId w:val="15"/>
        </w:numPr>
        <w:rPr>
          <w:rFonts w:ascii="Arial" w:eastAsia="Times New Roman" w:hAnsi="Arial" w:cs="Arial"/>
          <w:sz w:val="24"/>
          <w:szCs w:val="24"/>
          <w:lang w:eastAsia="en-GB"/>
        </w:rPr>
      </w:pPr>
      <w:r w:rsidRPr="00D57BC8">
        <w:rPr>
          <w:rFonts w:ascii="Arial" w:eastAsia="Times New Roman" w:hAnsi="Arial" w:cs="Arial"/>
          <w:sz w:val="24"/>
          <w:szCs w:val="24"/>
          <w:lang w:eastAsia="en-GB"/>
        </w:rPr>
        <w:t>Bancroft Surgery</w:t>
      </w:r>
    </w:p>
    <w:p w14:paraId="5A17D462" w14:textId="77777777" w:rsidR="00D57BC8" w:rsidRPr="00D57BC8" w:rsidRDefault="00D57BC8" w:rsidP="00A87010">
      <w:pPr>
        <w:numPr>
          <w:ilvl w:val="0"/>
          <w:numId w:val="15"/>
        </w:numPr>
        <w:rPr>
          <w:rFonts w:ascii="Arial" w:eastAsia="Times New Roman" w:hAnsi="Arial" w:cs="Arial"/>
          <w:sz w:val="24"/>
          <w:szCs w:val="24"/>
          <w:lang w:eastAsia="en-GB"/>
        </w:rPr>
      </w:pPr>
      <w:r w:rsidRPr="00D57BC8">
        <w:rPr>
          <w:rFonts w:ascii="Arial" w:eastAsia="Times New Roman" w:hAnsi="Arial" w:cs="Arial"/>
          <w:sz w:val="24"/>
          <w:szCs w:val="24"/>
          <w:lang w:eastAsia="en-GB"/>
        </w:rPr>
        <w:t>Whitwell Surgery</w:t>
      </w:r>
    </w:p>
    <w:p w14:paraId="2118248E" w14:textId="77777777" w:rsidR="00D57BC8" w:rsidRDefault="00D57BC8" w:rsidP="00D57BC8">
      <w:pPr>
        <w:rPr>
          <w:rFonts w:ascii="Arial" w:eastAsia="Times New Roman" w:hAnsi="Arial" w:cs="Arial"/>
          <w:b/>
          <w:bCs/>
          <w:sz w:val="24"/>
          <w:szCs w:val="24"/>
          <w:lang w:eastAsia="en-GB"/>
        </w:rPr>
      </w:pPr>
    </w:p>
    <w:p w14:paraId="0F17A6E7" w14:textId="77555E86"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21. Integrated Care Systems (ICS)</w:t>
      </w:r>
    </w:p>
    <w:p w14:paraId="196A96A1"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work within regional ICS structures to support coordinated care.</w:t>
      </w:r>
    </w:p>
    <w:p w14:paraId="2FFD3EC6" w14:textId="77777777" w:rsidR="00D57BC8" w:rsidRDefault="00D57BC8" w:rsidP="00D57BC8">
      <w:pPr>
        <w:rPr>
          <w:rFonts w:ascii="Arial" w:eastAsia="Times New Roman" w:hAnsi="Arial" w:cs="Arial"/>
          <w:b/>
          <w:bCs/>
          <w:sz w:val="24"/>
          <w:szCs w:val="24"/>
          <w:lang w:eastAsia="en-GB"/>
        </w:rPr>
      </w:pPr>
    </w:p>
    <w:p w14:paraId="0165DEF9" w14:textId="363F2863"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22. Integrated Care Board (ICB)</w:t>
      </w:r>
    </w:p>
    <w:p w14:paraId="48EE3504" w14:textId="44A75741" w:rsid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 xml:space="preserve">We share relevant data with </w:t>
      </w:r>
      <w:r>
        <w:rPr>
          <w:rFonts w:ascii="Arial" w:eastAsia="Times New Roman" w:hAnsi="Arial" w:cs="Arial"/>
          <w:sz w:val="24"/>
          <w:szCs w:val="24"/>
          <w:lang w:eastAsia="en-GB"/>
        </w:rPr>
        <w:t>Central Eastern</w:t>
      </w:r>
      <w:r w:rsidRPr="00D57BC8">
        <w:rPr>
          <w:rFonts w:ascii="Arial" w:eastAsia="Times New Roman" w:hAnsi="Arial" w:cs="Arial"/>
          <w:sz w:val="24"/>
          <w:szCs w:val="24"/>
          <w:lang w:eastAsia="en-GB"/>
        </w:rPr>
        <w:t xml:space="preserve"> ICB for commissioning and population health management.</w:t>
      </w:r>
    </w:p>
    <w:p w14:paraId="2ACE019F" w14:textId="77777777" w:rsidR="00D57BC8" w:rsidRPr="00D57BC8" w:rsidRDefault="00D57BC8" w:rsidP="00D57BC8">
      <w:pPr>
        <w:rPr>
          <w:rFonts w:ascii="Arial" w:eastAsia="Times New Roman" w:hAnsi="Arial" w:cs="Arial"/>
          <w:sz w:val="24"/>
          <w:szCs w:val="24"/>
          <w:lang w:eastAsia="en-GB"/>
        </w:rPr>
      </w:pPr>
    </w:p>
    <w:p w14:paraId="170928EC" w14:textId="215DFF7C"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23. Using your data to plan and support better care</w:t>
      </w:r>
    </w:p>
    <w:p w14:paraId="5573A340"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We participate in risk stratification and population health management. Patients may opt out where applicable.</w:t>
      </w:r>
    </w:p>
    <w:p w14:paraId="31DB49B4" w14:textId="77777777" w:rsidR="00D57BC8" w:rsidRDefault="00D57BC8" w:rsidP="00D57BC8">
      <w:pPr>
        <w:rPr>
          <w:rFonts w:ascii="Arial" w:eastAsia="Times New Roman" w:hAnsi="Arial" w:cs="Arial"/>
          <w:b/>
          <w:bCs/>
          <w:sz w:val="24"/>
          <w:szCs w:val="24"/>
          <w:lang w:eastAsia="en-GB"/>
        </w:rPr>
      </w:pPr>
    </w:p>
    <w:p w14:paraId="5BDA239F" w14:textId="5F49EB78" w:rsidR="00D57BC8" w:rsidRPr="00D57BC8" w:rsidRDefault="00D57BC8" w:rsidP="00D57BC8">
      <w:pPr>
        <w:rPr>
          <w:rFonts w:ascii="Arial" w:eastAsia="Times New Roman" w:hAnsi="Arial" w:cs="Arial"/>
          <w:b/>
          <w:bCs/>
          <w:sz w:val="24"/>
          <w:szCs w:val="24"/>
          <w:lang w:eastAsia="en-GB"/>
        </w:rPr>
      </w:pPr>
      <w:r w:rsidRPr="00D57BC8">
        <w:rPr>
          <w:rFonts w:ascii="Arial" w:eastAsia="Times New Roman" w:hAnsi="Arial" w:cs="Arial"/>
          <w:b/>
          <w:bCs/>
          <w:sz w:val="24"/>
          <w:szCs w:val="24"/>
          <w:lang w:eastAsia="en-GB"/>
        </w:rPr>
        <w:t>24. The right to complain to the Information Commissioner’s Office</w:t>
      </w:r>
    </w:p>
    <w:p w14:paraId="5A9564D3" w14:textId="77777777" w:rsidR="00D57BC8" w:rsidRPr="00D57BC8" w:rsidRDefault="00D57BC8" w:rsidP="00D57BC8">
      <w:pPr>
        <w:rPr>
          <w:rFonts w:ascii="Arial" w:eastAsia="Times New Roman" w:hAnsi="Arial" w:cs="Arial"/>
          <w:sz w:val="24"/>
          <w:szCs w:val="24"/>
          <w:lang w:eastAsia="en-GB"/>
        </w:rPr>
      </w:pPr>
      <w:r w:rsidRPr="00D57BC8">
        <w:rPr>
          <w:rFonts w:ascii="Arial" w:eastAsia="Times New Roman" w:hAnsi="Arial" w:cs="Arial"/>
          <w:sz w:val="24"/>
          <w:szCs w:val="24"/>
          <w:lang w:eastAsia="en-GB"/>
        </w:rPr>
        <w:t>Complaints can be made to the ICO:</w:t>
      </w:r>
      <w:r w:rsidRPr="00D57BC8">
        <w:rPr>
          <w:rFonts w:ascii="Arial" w:eastAsia="Times New Roman" w:hAnsi="Arial" w:cs="Arial"/>
          <w:sz w:val="24"/>
          <w:szCs w:val="24"/>
          <w:lang w:eastAsia="en-GB"/>
        </w:rPr>
        <w:br/>
      </w:r>
      <w:hyperlink r:id="rId11" w:history="1">
        <w:r w:rsidRPr="00D57BC8">
          <w:rPr>
            <w:rStyle w:val="Hyperlink"/>
            <w:rFonts w:ascii="Arial" w:eastAsia="Times New Roman" w:hAnsi="Arial" w:cs="Arial"/>
            <w:sz w:val="24"/>
            <w:szCs w:val="24"/>
            <w:lang w:eastAsia="en-GB"/>
          </w:rPr>
          <w:t>https://ico.org.uk/</w:t>
        </w:r>
      </w:hyperlink>
    </w:p>
    <w:p w14:paraId="3A0B3912" w14:textId="029DDF00" w:rsidR="00EC675C" w:rsidRPr="00D57BC8" w:rsidRDefault="00EC675C" w:rsidP="00D57BC8"/>
    <w:sectPr w:rsidR="00EC675C" w:rsidRPr="00D57BC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4452A" w14:textId="77777777" w:rsidR="007B228F" w:rsidRDefault="007B228F" w:rsidP="00E9154D">
      <w:pPr>
        <w:spacing w:after="0" w:line="240" w:lineRule="auto"/>
      </w:pPr>
      <w:r>
        <w:separator/>
      </w:r>
    </w:p>
  </w:endnote>
  <w:endnote w:type="continuationSeparator" w:id="0">
    <w:p w14:paraId="127C32D7" w14:textId="77777777" w:rsidR="007B228F" w:rsidRDefault="007B228F" w:rsidP="00E9154D">
      <w:pPr>
        <w:spacing w:after="0" w:line="240" w:lineRule="auto"/>
      </w:pPr>
      <w:r>
        <w:continuationSeparator/>
      </w:r>
    </w:p>
  </w:endnote>
  <w:endnote w:type="continuationNotice" w:id="1">
    <w:p w14:paraId="27876985" w14:textId="77777777" w:rsidR="007B228F" w:rsidRDefault="007B2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E8FA" w14:textId="77777777" w:rsidR="007B228F" w:rsidRDefault="007B228F" w:rsidP="00E9154D">
      <w:pPr>
        <w:spacing w:after="0" w:line="240" w:lineRule="auto"/>
      </w:pPr>
      <w:r>
        <w:separator/>
      </w:r>
    </w:p>
  </w:footnote>
  <w:footnote w:type="continuationSeparator" w:id="0">
    <w:p w14:paraId="6C704E78" w14:textId="77777777" w:rsidR="007B228F" w:rsidRDefault="007B228F" w:rsidP="00E9154D">
      <w:pPr>
        <w:spacing w:after="0" w:line="240" w:lineRule="auto"/>
      </w:pPr>
      <w:r>
        <w:continuationSeparator/>
      </w:r>
    </w:p>
  </w:footnote>
  <w:footnote w:type="continuationNotice" w:id="1">
    <w:p w14:paraId="4A8DCDB4" w14:textId="77777777" w:rsidR="007B228F" w:rsidRDefault="007B22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5DF2" w14:textId="2C9A96C5" w:rsidR="00FD79CB" w:rsidRDefault="00FF0494">
    <w:pPr>
      <w:pStyle w:val="Header"/>
      <w:rPr>
        <w:rFonts w:ascii="Arial" w:hAnsi="Arial" w:cs="Arial"/>
      </w:rPr>
    </w:pPr>
    <w:r>
      <w:rPr>
        <w:rFonts w:ascii="Arial" w:hAnsi="Arial" w:cs="Arial"/>
      </w:rPr>
      <w:t xml:space="preserve">Updated </w:t>
    </w:r>
    <w:r w:rsidR="006B70F9">
      <w:rPr>
        <w:rFonts w:ascii="Arial" w:hAnsi="Arial" w:cs="Arial"/>
      </w:rPr>
      <w:t>5 October 2026</w:t>
    </w:r>
  </w:p>
  <w:p w14:paraId="7001584E" w14:textId="70CFCECA" w:rsidR="0073718A" w:rsidRPr="000C0290" w:rsidRDefault="00FF0494">
    <w:pPr>
      <w:pStyle w:val="Header"/>
      <w:rPr>
        <w:rFonts w:ascii="Arial" w:hAnsi="Arial" w:cs="Arial"/>
      </w:rPr>
    </w:pPr>
    <w:r>
      <w:rPr>
        <w:rFonts w:ascii="Arial" w:hAnsi="Arial" w:cs="Arial"/>
      </w:rPr>
      <w:t xml:space="preserve">Approved by Senior Partners </w:t>
    </w:r>
    <w:r w:rsidR="006B70F9">
      <w:rPr>
        <w:rFonts w:ascii="Arial" w:hAnsi="Arial" w:cs="Arial"/>
      </w:rPr>
      <w:t>and Caldicott Guardian/Information Governance Lead</w:t>
    </w:r>
  </w:p>
  <w:p w14:paraId="3D677EAE" w14:textId="4F7FE114" w:rsidR="00FD79CB" w:rsidRDefault="0035238A">
    <w:pPr>
      <w:pStyle w:val="Header"/>
      <w:rPr>
        <w:rFonts w:ascii="Arial" w:hAnsi="Arial" w:cs="Arial"/>
      </w:rPr>
    </w:pPr>
    <w:r w:rsidRPr="0035238A">
      <w:rPr>
        <w:rFonts w:ascii="Arial" w:hAnsi="Arial" w:cs="Arial"/>
      </w:rPr>
      <w:t>V.</w:t>
    </w:r>
    <w:r w:rsidR="006B70F9">
      <w:rPr>
        <w:rFonts w:ascii="Arial" w:hAnsi="Arial" w:cs="Arial"/>
      </w:rPr>
      <w:t>25</w:t>
    </w:r>
  </w:p>
  <w:p w14:paraId="75B43B78" w14:textId="2A0A17FD" w:rsidR="008272F7" w:rsidRDefault="008272F7">
    <w:pPr>
      <w:pStyle w:val="Header"/>
      <w:rPr>
        <w:rFonts w:ascii="Arial" w:hAnsi="Arial" w:cs="Arial"/>
      </w:rPr>
    </w:pPr>
    <w:r>
      <w:rPr>
        <w:rFonts w:ascii="Arial" w:hAnsi="Arial" w:cs="Arial"/>
      </w:rPr>
      <w:t>REGAL CHAMBERS SURGERY</w:t>
    </w:r>
  </w:p>
  <w:p w14:paraId="2251417D" w14:textId="77777777" w:rsidR="008272F7" w:rsidRPr="0035238A" w:rsidRDefault="008272F7">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2E50"/>
    <w:multiLevelType w:val="multilevel"/>
    <w:tmpl w:val="CB16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C628C"/>
    <w:multiLevelType w:val="multilevel"/>
    <w:tmpl w:val="9B32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111CF0"/>
    <w:multiLevelType w:val="multilevel"/>
    <w:tmpl w:val="CD84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8D21F9"/>
    <w:multiLevelType w:val="multilevel"/>
    <w:tmpl w:val="22C0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52416"/>
    <w:multiLevelType w:val="multilevel"/>
    <w:tmpl w:val="144A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5D2244"/>
    <w:multiLevelType w:val="multilevel"/>
    <w:tmpl w:val="83DC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2621B1"/>
    <w:multiLevelType w:val="multilevel"/>
    <w:tmpl w:val="7C1E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EB6C89"/>
    <w:multiLevelType w:val="multilevel"/>
    <w:tmpl w:val="1810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5E43E4"/>
    <w:multiLevelType w:val="multilevel"/>
    <w:tmpl w:val="7F14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84EEB"/>
    <w:multiLevelType w:val="multilevel"/>
    <w:tmpl w:val="CB5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34AC0"/>
    <w:multiLevelType w:val="multilevel"/>
    <w:tmpl w:val="FD52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D131C9"/>
    <w:multiLevelType w:val="multilevel"/>
    <w:tmpl w:val="2EB6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8D3F27"/>
    <w:multiLevelType w:val="multilevel"/>
    <w:tmpl w:val="D5BC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245334"/>
    <w:multiLevelType w:val="multilevel"/>
    <w:tmpl w:val="7908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AC0C44"/>
    <w:multiLevelType w:val="multilevel"/>
    <w:tmpl w:val="93E0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615663">
    <w:abstractNumId w:val="0"/>
  </w:num>
  <w:num w:numId="2" w16cid:durableId="1355814190">
    <w:abstractNumId w:val="9"/>
  </w:num>
  <w:num w:numId="3" w16cid:durableId="851534994">
    <w:abstractNumId w:val="7"/>
  </w:num>
  <w:num w:numId="4" w16cid:durableId="1020857970">
    <w:abstractNumId w:val="14"/>
  </w:num>
  <w:num w:numId="5" w16cid:durableId="807742198">
    <w:abstractNumId w:val="10"/>
  </w:num>
  <w:num w:numId="6" w16cid:durableId="1928221188">
    <w:abstractNumId w:val="8"/>
  </w:num>
  <w:num w:numId="7" w16cid:durableId="1305426014">
    <w:abstractNumId w:val="5"/>
  </w:num>
  <w:num w:numId="8" w16cid:durableId="1209680624">
    <w:abstractNumId w:val="6"/>
  </w:num>
  <w:num w:numId="9" w16cid:durableId="1126387415">
    <w:abstractNumId w:val="2"/>
  </w:num>
  <w:num w:numId="10" w16cid:durableId="508299768">
    <w:abstractNumId w:val="11"/>
  </w:num>
  <w:num w:numId="11" w16cid:durableId="578096525">
    <w:abstractNumId w:val="3"/>
  </w:num>
  <w:num w:numId="12" w16cid:durableId="152718831">
    <w:abstractNumId w:val="13"/>
  </w:num>
  <w:num w:numId="13" w16cid:durableId="932274600">
    <w:abstractNumId w:val="1"/>
  </w:num>
  <w:num w:numId="14" w16cid:durableId="1836139496">
    <w:abstractNumId w:val="4"/>
  </w:num>
  <w:num w:numId="15" w16cid:durableId="191871157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09"/>
    <w:rsid w:val="00003D13"/>
    <w:rsid w:val="000103C6"/>
    <w:rsid w:val="00013CBD"/>
    <w:rsid w:val="00014F89"/>
    <w:rsid w:val="00054404"/>
    <w:rsid w:val="00065583"/>
    <w:rsid w:val="000766E3"/>
    <w:rsid w:val="00081458"/>
    <w:rsid w:val="00085AAB"/>
    <w:rsid w:val="000A78E8"/>
    <w:rsid w:val="000B3B6E"/>
    <w:rsid w:val="000C0290"/>
    <w:rsid w:val="000C7B8F"/>
    <w:rsid w:val="000C7BE4"/>
    <w:rsid w:val="00116260"/>
    <w:rsid w:val="00120DC6"/>
    <w:rsid w:val="00124235"/>
    <w:rsid w:val="00162BA1"/>
    <w:rsid w:val="00177497"/>
    <w:rsid w:val="0018253F"/>
    <w:rsid w:val="00184C4E"/>
    <w:rsid w:val="00192CC5"/>
    <w:rsid w:val="001A0C41"/>
    <w:rsid w:val="001D2345"/>
    <w:rsid w:val="001D7802"/>
    <w:rsid w:val="001E3414"/>
    <w:rsid w:val="001E711C"/>
    <w:rsid w:val="002101D5"/>
    <w:rsid w:val="00247145"/>
    <w:rsid w:val="00252FC1"/>
    <w:rsid w:val="00275AAE"/>
    <w:rsid w:val="002A04F5"/>
    <w:rsid w:val="002E2EAB"/>
    <w:rsid w:val="00322F44"/>
    <w:rsid w:val="00326BA6"/>
    <w:rsid w:val="00332534"/>
    <w:rsid w:val="00333B5F"/>
    <w:rsid w:val="0035238A"/>
    <w:rsid w:val="00363FEA"/>
    <w:rsid w:val="00373A23"/>
    <w:rsid w:val="003773E5"/>
    <w:rsid w:val="003A7E36"/>
    <w:rsid w:val="003B7062"/>
    <w:rsid w:val="003C70A0"/>
    <w:rsid w:val="003E62B8"/>
    <w:rsid w:val="003F23DE"/>
    <w:rsid w:val="00401147"/>
    <w:rsid w:val="00413A4B"/>
    <w:rsid w:val="004223A6"/>
    <w:rsid w:val="00426529"/>
    <w:rsid w:val="00462974"/>
    <w:rsid w:val="00473D96"/>
    <w:rsid w:val="004836E8"/>
    <w:rsid w:val="00486CB1"/>
    <w:rsid w:val="004B3B8F"/>
    <w:rsid w:val="004B6EB0"/>
    <w:rsid w:val="004C3078"/>
    <w:rsid w:val="004C53E2"/>
    <w:rsid w:val="004F4C26"/>
    <w:rsid w:val="005116E8"/>
    <w:rsid w:val="0054046F"/>
    <w:rsid w:val="00552783"/>
    <w:rsid w:val="00554DE7"/>
    <w:rsid w:val="00557159"/>
    <w:rsid w:val="0058569E"/>
    <w:rsid w:val="005D2BAA"/>
    <w:rsid w:val="006037AC"/>
    <w:rsid w:val="00610F6A"/>
    <w:rsid w:val="006114A0"/>
    <w:rsid w:val="00614ECC"/>
    <w:rsid w:val="00616866"/>
    <w:rsid w:val="00616CFE"/>
    <w:rsid w:val="00626424"/>
    <w:rsid w:val="00637718"/>
    <w:rsid w:val="00641CE6"/>
    <w:rsid w:val="0064649D"/>
    <w:rsid w:val="0067374C"/>
    <w:rsid w:val="00684353"/>
    <w:rsid w:val="006A432D"/>
    <w:rsid w:val="006B053E"/>
    <w:rsid w:val="006B70F9"/>
    <w:rsid w:val="006C05BB"/>
    <w:rsid w:val="006C1F27"/>
    <w:rsid w:val="006C7BA7"/>
    <w:rsid w:val="006D5382"/>
    <w:rsid w:val="006D747A"/>
    <w:rsid w:val="006E1E40"/>
    <w:rsid w:val="006F318F"/>
    <w:rsid w:val="00707DBA"/>
    <w:rsid w:val="00712858"/>
    <w:rsid w:val="0072362E"/>
    <w:rsid w:val="007361B3"/>
    <w:rsid w:val="00737155"/>
    <w:rsid w:val="0073718A"/>
    <w:rsid w:val="00742BB8"/>
    <w:rsid w:val="00750EAA"/>
    <w:rsid w:val="007615BA"/>
    <w:rsid w:val="00762EF5"/>
    <w:rsid w:val="0077138C"/>
    <w:rsid w:val="007719F1"/>
    <w:rsid w:val="00772FCC"/>
    <w:rsid w:val="007B228F"/>
    <w:rsid w:val="007C4EF0"/>
    <w:rsid w:val="007E3E95"/>
    <w:rsid w:val="007F1382"/>
    <w:rsid w:val="007F1744"/>
    <w:rsid w:val="008033EA"/>
    <w:rsid w:val="008272F7"/>
    <w:rsid w:val="008361BC"/>
    <w:rsid w:val="0087223C"/>
    <w:rsid w:val="008C3247"/>
    <w:rsid w:val="008C4109"/>
    <w:rsid w:val="008D6A90"/>
    <w:rsid w:val="00903FE4"/>
    <w:rsid w:val="009054FA"/>
    <w:rsid w:val="0091724D"/>
    <w:rsid w:val="00927679"/>
    <w:rsid w:val="00927EE3"/>
    <w:rsid w:val="00972ADD"/>
    <w:rsid w:val="00980D52"/>
    <w:rsid w:val="00995B97"/>
    <w:rsid w:val="009A22E1"/>
    <w:rsid w:val="009A60F2"/>
    <w:rsid w:val="009B5177"/>
    <w:rsid w:val="009B518D"/>
    <w:rsid w:val="009C4BCC"/>
    <w:rsid w:val="009C7353"/>
    <w:rsid w:val="009C763F"/>
    <w:rsid w:val="009F2C53"/>
    <w:rsid w:val="009F76D9"/>
    <w:rsid w:val="00A13278"/>
    <w:rsid w:val="00A153CA"/>
    <w:rsid w:val="00A87010"/>
    <w:rsid w:val="00A96D32"/>
    <w:rsid w:val="00AA4870"/>
    <w:rsid w:val="00AA5694"/>
    <w:rsid w:val="00AB5915"/>
    <w:rsid w:val="00AC7F9F"/>
    <w:rsid w:val="00AE528D"/>
    <w:rsid w:val="00B0645D"/>
    <w:rsid w:val="00B1392B"/>
    <w:rsid w:val="00B22780"/>
    <w:rsid w:val="00B7158A"/>
    <w:rsid w:val="00B75068"/>
    <w:rsid w:val="00B935CF"/>
    <w:rsid w:val="00BA05B4"/>
    <w:rsid w:val="00BB0772"/>
    <w:rsid w:val="00BB3E9B"/>
    <w:rsid w:val="00C022C8"/>
    <w:rsid w:val="00C13EFE"/>
    <w:rsid w:val="00C1557E"/>
    <w:rsid w:val="00C25CE1"/>
    <w:rsid w:val="00C475AB"/>
    <w:rsid w:val="00C61147"/>
    <w:rsid w:val="00C64FAF"/>
    <w:rsid w:val="00C65C43"/>
    <w:rsid w:val="00CA348E"/>
    <w:rsid w:val="00CB030E"/>
    <w:rsid w:val="00CD7646"/>
    <w:rsid w:val="00D1614A"/>
    <w:rsid w:val="00D2130D"/>
    <w:rsid w:val="00D57BC8"/>
    <w:rsid w:val="00D63B55"/>
    <w:rsid w:val="00D65A8E"/>
    <w:rsid w:val="00D66BAB"/>
    <w:rsid w:val="00D74077"/>
    <w:rsid w:val="00D75C80"/>
    <w:rsid w:val="00D80862"/>
    <w:rsid w:val="00D80A06"/>
    <w:rsid w:val="00D80C6A"/>
    <w:rsid w:val="00D909BC"/>
    <w:rsid w:val="00DB7CAF"/>
    <w:rsid w:val="00DD2A87"/>
    <w:rsid w:val="00DF11A0"/>
    <w:rsid w:val="00E14B81"/>
    <w:rsid w:val="00E26B84"/>
    <w:rsid w:val="00E31BE8"/>
    <w:rsid w:val="00E4377A"/>
    <w:rsid w:val="00E674EB"/>
    <w:rsid w:val="00E730B2"/>
    <w:rsid w:val="00E83773"/>
    <w:rsid w:val="00E839B0"/>
    <w:rsid w:val="00E847B7"/>
    <w:rsid w:val="00E9154D"/>
    <w:rsid w:val="00E95C9B"/>
    <w:rsid w:val="00EB3DF7"/>
    <w:rsid w:val="00EB4277"/>
    <w:rsid w:val="00EC675C"/>
    <w:rsid w:val="00EF7B4E"/>
    <w:rsid w:val="00F35265"/>
    <w:rsid w:val="00F54846"/>
    <w:rsid w:val="00F61FB4"/>
    <w:rsid w:val="00F62101"/>
    <w:rsid w:val="00F631EE"/>
    <w:rsid w:val="00F801AA"/>
    <w:rsid w:val="00F811A6"/>
    <w:rsid w:val="00FB0B93"/>
    <w:rsid w:val="00FB10D0"/>
    <w:rsid w:val="00FC0C92"/>
    <w:rsid w:val="00FC3AAF"/>
    <w:rsid w:val="00FC705C"/>
    <w:rsid w:val="00FD79CB"/>
    <w:rsid w:val="00FD7C48"/>
    <w:rsid w:val="00FF0494"/>
    <w:rsid w:val="035051EF"/>
    <w:rsid w:val="05098870"/>
    <w:rsid w:val="06A558D1"/>
    <w:rsid w:val="06F53BFA"/>
    <w:rsid w:val="078C370B"/>
    <w:rsid w:val="0CB27084"/>
    <w:rsid w:val="0D878926"/>
    <w:rsid w:val="14523908"/>
    <w:rsid w:val="149A0CB0"/>
    <w:rsid w:val="1896DF4C"/>
    <w:rsid w:val="20DD3B38"/>
    <w:rsid w:val="25043690"/>
    <w:rsid w:val="260C34EB"/>
    <w:rsid w:val="2B2B6768"/>
    <w:rsid w:val="2FF719CB"/>
    <w:rsid w:val="35038A74"/>
    <w:rsid w:val="36369987"/>
    <w:rsid w:val="389A6DB2"/>
    <w:rsid w:val="3A1FAB95"/>
    <w:rsid w:val="3B919AA8"/>
    <w:rsid w:val="43DAB4CF"/>
    <w:rsid w:val="469646CC"/>
    <w:rsid w:val="47125591"/>
    <w:rsid w:val="4ADAD2DE"/>
    <w:rsid w:val="5011EBED"/>
    <w:rsid w:val="51AA0572"/>
    <w:rsid w:val="51FABE9D"/>
    <w:rsid w:val="54A9E73E"/>
    <w:rsid w:val="58B275AE"/>
    <w:rsid w:val="5D29261E"/>
    <w:rsid w:val="5E72FCC7"/>
    <w:rsid w:val="61A9C461"/>
    <w:rsid w:val="6A0FB225"/>
    <w:rsid w:val="6A15AA9C"/>
    <w:rsid w:val="6F1721A6"/>
    <w:rsid w:val="6F4187E4"/>
    <w:rsid w:val="702C3726"/>
    <w:rsid w:val="71622BC7"/>
    <w:rsid w:val="7242128F"/>
    <w:rsid w:val="730CA749"/>
    <w:rsid w:val="7363D7E8"/>
    <w:rsid w:val="73AFF61A"/>
    <w:rsid w:val="75D2FCAB"/>
    <w:rsid w:val="7C636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5F828"/>
  <w15:docId w15:val="{A437856E-1E15-4B84-A071-089AB425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1AA"/>
    <w:pPr>
      <w:keepNext/>
      <w:keepLines/>
      <w:spacing w:before="240" w:after="0"/>
      <w:outlineLvl w:val="0"/>
    </w:pPr>
    <w:rPr>
      <w:rFonts w:asciiTheme="majorHAnsi" w:eastAsiaTheme="majorEastAsia" w:hAnsiTheme="majorHAnsi" w:cs="Times New Roman"/>
      <w:color w:val="2F5496" w:themeColor="accent1" w:themeShade="BF"/>
      <w:sz w:val="32"/>
      <w:szCs w:val="32"/>
    </w:rPr>
  </w:style>
  <w:style w:type="paragraph" w:styleId="Heading2">
    <w:name w:val="heading 2"/>
    <w:basedOn w:val="Normal"/>
    <w:next w:val="Normal"/>
    <w:link w:val="Heading2Char"/>
    <w:uiPriority w:val="9"/>
    <w:unhideWhenUsed/>
    <w:qFormat/>
    <w:rsid w:val="00F801AA"/>
    <w:pPr>
      <w:keepNext/>
      <w:keepLines/>
      <w:spacing w:before="40" w:after="0"/>
      <w:outlineLvl w:val="1"/>
    </w:pPr>
    <w:rPr>
      <w:rFonts w:asciiTheme="majorHAnsi" w:eastAsiaTheme="majorEastAsia" w:hAnsiTheme="majorHAnsi" w:cs="Times New Roman"/>
      <w:color w:val="2F5496" w:themeColor="accent1" w:themeShade="BF"/>
      <w:sz w:val="26"/>
      <w:szCs w:val="26"/>
    </w:rPr>
  </w:style>
  <w:style w:type="paragraph" w:styleId="Heading3">
    <w:name w:val="heading 3"/>
    <w:basedOn w:val="Normal"/>
    <w:next w:val="Normal"/>
    <w:link w:val="Heading3Char"/>
    <w:uiPriority w:val="9"/>
    <w:unhideWhenUsed/>
    <w:qFormat/>
    <w:rsid w:val="00F801AA"/>
    <w:pPr>
      <w:keepNext/>
      <w:keepLines/>
      <w:spacing w:before="40" w:after="0"/>
      <w:outlineLvl w:val="2"/>
    </w:pPr>
    <w:rPr>
      <w:rFonts w:asciiTheme="majorHAnsi" w:eastAsiaTheme="majorEastAsia" w:hAnsiTheme="majorHAnsi" w:cs="Times New Roman"/>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BAA"/>
    <w:pPr>
      <w:ind w:left="720"/>
      <w:contextualSpacing/>
    </w:pPr>
  </w:style>
  <w:style w:type="paragraph" w:styleId="Header">
    <w:name w:val="header"/>
    <w:basedOn w:val="Normal"/>
    <w:link w:val="HeaderChar"/>
    <w:uiPriority w:val="99"/>
    <w:unhideWhenUsed/>
    <w:rsid w:val="00E91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54D"/>
  </w:style>
  <w:style w:type="paragraph" w:styleId="Footer">
    <w:name w:val="footer"/>
    <w:basedOn w:val="Normal"/>
    <w:link w:val="FooterChar"/>
    <w:uiPriority w:val="99"/>
    <w:unhideWhenUsed/>
    <w:rsid w:val="00E91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54D"/>
  </w:style>
  <w:style w:type="character" w:styleId="Hyperlink">
    <w:name w:val="Hyperlink"/>
    <w:basedOn w:val="DefaultParagraphFont"/>
    <w:uiPriority w:val="99"/>
    <w:unhideWhenUsed/>
    <w:rsid w:val="00D65A8E"/>
    <w:rPr>
      <w:color w:val="0000FF"/>
      <w:u w:val="single"/>
    </w:rPr>
  </w:style>
  <w:style w:type="paragraph" w:styleId="Revision">
    <w:name w:val="Revision"/>
    <w:hidden/>
    <w:uiPriority w:val="99"/>
    <w:semiHidden/>
    <w:rsid w:val="00192CC5"/>
    <w:pPr>
      <w:spacing w:after="0" w:line="240" w:lineRule="auto"/>
    </w:pPr>
  </w:style>
  <w:style w:type="character" w:styleId="CommentReference">
    <w:name w:val="annotation reference"/>
    <w:basedOn w:val="DefaultParagraphFont"/>
    <w:uiPriority w:val="99"/>
    <w:semiHidden/>
    <w:unhideWhenUsed/>
    <w:rsid w:val="00085AAB"/>
    <w:rPr>
      <w:sz w:val="16"/>
      <w:szCs w:val="16"/>
    </w:rPr>
  </w:style>
  <w:style w:type="paragraph" w:styleId="CommentText">
    <w:name w:val="annotation text"/>
    <w:basedOn w:val="Normal"/>
    <w:link w:val="CommentTextChar"/>
    <w:uiPriority w:val="99"/>
    <w:unhideWhenUsed/>
    <w:rsid w:val="00085AAB"/>
    <w:pPr>
      <w:spacing w:line="240" w:lineRule="auto"/>
    </w:pPr>
    <w:rPr>
      <w:sz w:val="20"/>
      <w:szCs w:val="20"/>
    </w:rPr>
  </w:style>
  <w:style w:type="character" w:customStyle="1" w:styleId="CommentTextChar">
    <w:name w:val="Comment Text Char"/>
    <w:basedOn w:val="DefaultParagraphFont"/>
    <w:link w:val="CommentText"/>
    <w:uiPriority w:val="99"/>
    <w:rsid w:val="00085AAB"/>
    <w:rPr>
      <w:sz w:val="20"/>
      <w:szCs w:val="20"/>
    </w:rPr>
  </w:style>
  <w:style w:type="paragraph" w:styleId="CommentSubject">
    <w:name w:val="annotation subject"/>
    <w:basedOn w:val="CommentText"/>
    <w:next w:val="CommentText"/>
    <w:link w:val="CommentSubjectChar"/>
    <w:uiPriority w:val="99"/>
    <w:semiHidden/>
    <w:unhideWhenUsed/>
    <w:rsid w:val="00085AAB"/>
    <w:rPr>
      <w:b/>
      <w:bCs/>
    </w:rPr>
  </w:style>
  <w:style w:type="character" w:customStyle="1" w:styleId="CommentSubjectChar">
    <w:name w:val="Comment Subject Char"/>
    <w:basedOn w:val="CommentTextChar"/>
    <w:link w:val="CommentSubject"/>
    <w:uiPriority w:val="99"/>
    <w:semiHidden/>
    <w:rsid w:val="00085AAB"/>
    <w:rPr>
      <w:b/>
      <w:bCs/>
      <w:sz w:val="20"/>
      <w:szCs w:val="20"/>
    </w:rPr>
  </w:style>
  <w:style w:type="character" w:styleId="FollowedHyperlink">
    <w:name w:val="FollowedHyperlink"/>
    <w:basedOn w:val="DefaultParagraphFont"/>
    <w:uiPriority w:val="99"/>
    <w:semiHidden/>
    <w:unhideWhenUsed/>
    <w:rsid w:val="005116E8"/>
    <w:rPr>
      <w:color w:val="954F72" w:themeColor="followedHyperlink"/>
      <w:u w:val="single"/>
    </w:rPr>
  </w:style>
  <w:style w:type="character" w:styleId="UnresolvedMention">
    <w:name w:val="Unresolved Mention"/>
    <w:basedOn w:val="DefaultParagraphFont"/>
    <w:uiPriority w:val="99"/>
    <w:semiHidden/>
    <w:unhideWhenUsed/>
    <w:rsid w:val="005116E8"/>
    <w:rPr>
      <w:color w:val="605E5C"/>
      <w:shd w:val="clear" w:color="auto" w:fill="E1DFDD"/>
    </w:rPr>
  </w:style>
  <w:style w:type="character" w:customStyle="1" w:styleId="cf01">
    <w:name w:val="cf01"/>
    <w:basedOn w:val="DefaultParagraphFont"/>
    <w:rsid w:val="00E4377A"/>
    <w:rPr>
      <w:rFonts w:ascii="Segoe UI" w:hAnsi="Segoe UI" w:cs="Segoe UI" w:hint="default"/>
      <w:sz w:val="18"/>
      <w:szCs w:val="18"/>
    </w:rPr>
  </w:style>
  <w:style w:type="character" w:customStyle="1" w:styleId="Heading1Char">
    <w:name w:val="Heading 1 Char"/>
    <w:basedOn w:val="DefaultParagraphFont"/>
    <w:link w:val="Heading1"/>
    <w:uiPriority w:val="9"/>
    <w:rsid w:val="00F801AA"/>
    <w:rPr>
      <w:rFonts w:asciiTheme="majorHAnsi" w:eastAsiaTheme="majorEastAsia" w:hAnsiTheme="majorHAnsi" w:cs="Times New Roman"/>
      <w:color w:val="2F5496" w:themeColor="accent1" w:themeShade="BF"/>
      <w:sz w:val="32"/>
      <w:szCs w:val="32"/>
    </w:rPr>
  </w:style>
  <w:style w:type="character" w:customStyle="1" w:styleId="Heading2Char">
    <w:name w:val="Heading 2 Char"/>
    <w:basedOn w:val="DefaultParagraphFont"/>
    <w:link w:val="Heading2"/>
    <w:uiPriority w:val="9"/>
    <w:rsid w:val="00F801AA"/>
    <w:rPr>
      <w:rFonts w:asciiTheme="majorHAnsi" w:eastAsiaTheme="majorEastAsia" w:hAnsiTheme="majorHAnsi" w:cs="Times New Roman"/>
      <w:color w:val="2F5496" w:themeColor="accent1" w:themeShade="BF"/>
      <w:sz w:val="26"/>
      <w:szCs w:val="26"/>
    </w:rPr>
  </w:style>
  <w:style w:type="character" w:customStyle="1" w:styleId="Heading3Char">
    <w:name w:val="Heading 3 Char"/>
    <w:basedOn w:val="DefaultParagraphFont"/>
    <w:link w:val="Heading3"/>
    <w:uiPriority w:val="9"/>
    <w:rsid w:val="00F801AA"/>
    <w:rPr>
      <w:rFonts w:asciiTheme="majorHAnsi" w:eastAsiaTheme="majorEastAsia" w:hAnsiTheme="majorHAnsi" w:cs="Times New Roman"/>
      <w:color w:val="1F3763" w:themeColor="accent1" w:themeShade="7F"/>
      <w:sz w:val="24"/>
      <w:szCs w:val="24"/>
    </w:rPr>
  </w:style>
  <w:style w:type="paragraph" w:styleId="NoSpacing">
    <w:name w:val="No Spacing"/>
    <w:uiPriority w:val="1"/>
    <w:qFormat/>
    <w:rsid w:val="00F801AA"/>
    <w:pPr>
      <w:spacing w:after="0" w:line="24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21428">
      <w:bodyDiv w:val="1"/>
      <w:marLeft w:val="0"/>
      <w:marRight w:val="0"/>
      <w:marTop w:val="0"/>
      <w:marBottom w:val="0"/>
      <w:divBdr>
        <w:top w:val="none" w:sz="0" w:space="0" w:color="auto"/>
        <w:left w:val="none" w:sz="0" w:space="0" w:color="auto"/>
        <w:bottom w:val="none" w:sz="0" w:space="0" w:color="auto"/>
        <w:right w:val="none" w:sz="0" w:space="0" w:color="auto"/>
      </w:divBdr>
    </w:div>
    <w:div w:id="222759602">
      <w:bodyDiv w:val="1"/>
      <w:marLeft w:val="0"/>
      <w:marRight w:val="0"/>
      <w:marTop w:val="0"/>
      <w:marBottom w:val="0"/>
      <w:divBdr>
        <w:top w:val="none" w:sz="0" w:space="0" w:color="auto"/>
        <w:left w:val="none" w:sz="0" w:space="0" w:color="auto"/>
        <w:bottom w:val="none" w:sz="0" w:space="0" w:color="auto"/>
        <w:right w:val="none" w:sz="0" w:space="0" w:color="auto"/>
      </w:divBdr>
    </w:div>
    <w:div w:id="247155679">
      <w:bodyDiv w:val="1"/>
      <w:marLeft w:val="0"/>
      <w:marRight w:val="0"/>
      <w:marTop w:val="0"/>
      <w:marBottom w:val="0"/>
      <w:divBdr>
        <w:top w:val="none" w:sz="0" w:space="0" w:color="auto"/>
        <w:left w:val="none" w:sz="0" w:space="0" w:color="auto"/>
        <w:bottom w:val="none" w:sz="0" w:space="0" w:color="auto"/>
        <w:right w:val="none" w:sz="0" w:space="0" w:color="auto"/>
      </w:divBdr>
    </w:div>
    <w:div w:id="382216102">
      <w:bodyDiv w:val="1"/>
      <w:marLeft w:val="0"/>
      <w:marRight w:val="0"/>
      <w:marTop w:val="0"/>
      <w:marBottom w:val="0"/>
      <w:divBdr>
        <w:top w:val="none" w:sz="0" w:space="0" w:color="auto"/>
        <w:left w:val="none" w:sz="0" w:space="0" w:color="auto"/>
        <w:bottom w:val="none" w:sz="0" w:space="0" w:color="auto"/>
        <w:right w:val="none" w:sz="0" w:space="0" w:color="auto"/>
      </w:divBdr>
    </w:div>
    <w:div w:id="519855786">
      <w:bodyDiv w:val="1"/>
      <w:marLeft w:val="0"/>
      <w:marRight w:val="0"/>
      <w:marTop w:val="0"/>
      <w:marBottom w:val="0"/>
      <w:divBdr>
        <w:top w:val="none" w:sz="0" w:space="0" w:color="auto"/>
        <w:left w:val="none" w:sz="0" w:space="0" w:color="auto"/>
        <w:bottom w:val="none" w:sz="0" w:space="0" w:color="auto"/>
        <w:right w:val="none" w:sz="0" w:space="0" w:color="auto"/>
      </w:divBdr>
    </w:div>
    <w:div w:id="871722434">
      <w:bodyDiv w:val="1"/>
      <w:marLeft w:val="0"/>
      <w:marRight w:val="0"/>
      <w:marTop w:val="0"/>
      <w:marBottom w:val="0"/>
      <w:divBdr>
        <w:top w:val="none" w:sz="0" w:space="0" w:color="auto"/>
        <w:left w:val="none" w:sz="0" w:space="0" w:color="auto"/>
        <w:bottom w:val="none" w:sz="0" w:space="0" w:color="auto"/>
        <w:right w:val="none" w:sz="0" w:space="0" w:color="auto"/>
      </w:divBdr>
      <w:divsChild>
        <w:div w:id="2064600641">
          <w:marLeft w:val="0"/>
          <w:marRight w:val="0"/>
          <w:marTop w:val="0"/>
          <w:marBottom w:val="0"/>
          <w:divBdr>
            <w:top w:val="none" w:sz="0" w:space="0" w:color="auto"/>
            <w:left w:val="none" w:sz="0" w:space="0" w:color="auto"/>
            <w:bottom w:val="none" w:sz="0" w:space="0" w:color="auto"/>
            <w:right w:val="none" w:sz="0" w:space="0" w:color="auto"/>
          </w:divBdr>
          <w:divsChild>
            <w:div w:id="1014959321">
              <w:marLeft w:val="0"/>
              <w:marRight w:val="0"/>
              <w:marTop w:val="0"/>
              <w:marBottom w:val="0"/>
              <w:divBdr>
                <w:top w:val="none" w:sz="0" w:space="0" w:color="auto"/>
                <w:left w:val="none" w:sz="0" w:space="0" w:color="auto"/>
                <w:bottom w:val="none" w:sz="0" w:space="0" w:color="auto"/>
                <w:right w:val="none" w:sz="0" w:space="0" w:color="auto"/>
              </w:divBdr>
              <w:divsChild>
                <w:div w:id="1315183970">
                  <w:marLeft w:val="0"/>
                  <w:marRight w:val="0"/>
                  <w:marTop w:val="150"/>
                  <w:marBottom w:val="600"/>
                  <w:divBdr>
                    <w:top w:val="none" w:sz="0" w:space="0" w:color="auto"/>
                    <w:left w:val="none" w:sz="0" w:space="0" w:color="auto"/>
                    <w:bottom w:val="none" w:sz="0" w:space="0" w:color="auto"/>
                    <w:right w:val="none" w:sz="0" w:space="0" w:color="auto"/>
                  </w:divBdr>
                  <w:divsChild>
                    <w:div w:id="874073889">
                      <w:marLeft w:val="0"/>
                      <w:marRight w:val="0"/>
                      <w:marTop w:val="0"/>
                      <w:marBottom w:val="0"/>
                      <w:divBdr>
                        <w:top w:val="none" w:sz="0" w:space="0" w:color="auto"/>
                        <w:left w:val="none" w:sz="0" w:space="0" w:color="auto"/>
                        <w:bottom w:val="none" w:sz="0" w:space="0" w:color="auto"/>
                        <w:right w:val="none" w:sz="0" w:space="0" w:color="auto"/>
                      </w:divBdr>
                      <w:divsChild>
                        <w:div w:id="510067440">
                          <w:marLeft w:val="0"/>
                          <w:marRight w:val="0"/>
                          <w:marTop w:val="0"/>
                          <w:marBottom w:val="0"/>
                          <w:divBdr>
                            <w:top w:val="none" w:sz="0" w:space="0" w:color="auto"/>
                            <w:left w:val="none" w:sz="0" w:space="0" w:color="auto"/>
                            <w:bottom w:val="none" w:sz="0" w:space="0" w:color="auto"/>
                            <w:right w:val="none" w:sz="0" w:space="0" w:color="auto"/>
                          </w:divBdr>
                          <w:divsChild>
                            <w:div w:id="1085421532">
                              <w:marLeft w:val="0"/>
                              <w:marRight w:val="0"/>
                              <w:marTop w:val="0"/>
                              <w:marBottom w:val="0"/>
                              <w:divBdr>
                                <w:top w:val="none" w:sz="0" w:space="0" w:color="auto"/>
                                <w:left w:val="none" w:sz="0" w:space="0" w:color="auto"/>
                                <w:bottom w:val="none" w:sz="0" w:space="0" w:color="auto"/>
                                <w:right w:val="none" w:sz="0" w:space="0" w:color="auto"/>
                              </w:divBdr>
                              <w:divsChild>
                                <w:div w:id="1875537973">
                                  <w:marLeft w:val="0"/>
                                  <w:marRight w:val="0"/>
                                  <w:marTop w:val="150"/>
                                  <w:marBottom w:val="600"/>
                                  <w:divBdr>
                                    <w:top w:val="none" w:sz="0" w:space="0" w:color="auto"/>
                                    <w:left w:val="none" w:sz="0" w:space="0" w:color="auto"/>
                                    <w:bottom w:val="none" w:sz="0" w:space="0" w:color="auto"/>
                                    <w:right w:val="none" w:sz="0" w:space="0" w:color="auto"/>
                                  </w:divBdr>
                                  <w:divsChild>
                                    <w:div w:id="1094127153">
                                      <w:marLeft w:val="0"/>
                                      <w:marRight w:val="0"/>
                                      <w:marTop w:val="0"/>
                                      <w:marBottom w:val="0"/>
                                      <w:divBdr>
                                        <w:top w:val="none" w:sz="0" w:space="0" w:color="auto"/>
                                        <w:left w:val="none" w:sz="0" w:space="0" w:color="auto"/>
                                        <w:bottom w:val="none" w:sz="0" w:space="0" w:color="auto"/>
                                        <w:right w:val="none" w:sz="0" w:space="0" w:color="auto"/>
                                      </w:divBdr>
                                      <w:divsChild>
                                        <w:div w:id="1891451663">
                                          <w:marLeft w:val="0"/>
                                          <w:marRight w:val="0"/>
                                          <w:marTop w:val="0"/>
                                          <w:marBottom w:val="0"/>
                                          <w:divBdr>
                                            <w:top w:val="none" w:sz="0" w:space="0" w:color="auto"/>
                                            <w:left w:val="none" w:sz="0" w:space="0" w:color="auto"/>
                                            <w:bottom w:val="none" w:sz="0" w:space="0" w:color="auto"/>
                                            <w:right w:val="none" w:sz="0" w:space="0" w:color="auto"/>
                                          </w:divBdr>
                                          <w:divsChild>
                                            <w:div w:id="2034762498">
                                              <w:marLeft w:val="0"/>
                                              <w:marRight w:val="0"/>
                                              <w:marTop w:val="0"/>
                                              <w:marBottom w:val="0"/>
                                              <w:divBdr>
                                                <w:top w:val="none" w:sz="0" w:space="0" w:color="auto"/>
                                                <w:left w:val="none" w:sz="0" w:space="0" w:color="auto"/>
                                                <w:bottom w:val="none" w:sz="0" w:space="0" w:color="auto"/>
                                                <w:right w:val="none" w:sz="0" w:space="0" w:color="auto"/>
                                              </w:divBdr>
                                              <w:divsChild>
                                                <w:div w:id="26793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3892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0" Type="http://schemas.openxmlformats.org/officeDocument/2006/relationships/hyperlink" Target="mailto:E82075.regalchamberssurgery@nh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4E83C0C29DD34C8E76A8757BD5A02E" ma:contentTypeVersion="21" ma:contentTypeDescription="Create a new document." ma:contentTypeScope="" ma:versionID="cfcf764a86aa397c47e5c771fa05106d">
  <xsd:schema xmlns:xsd="http://www.w3.org/2001/XMLSchema" xmlns:xs="http://www.w3.org/2001/XMLSchema" xmlns:p="http://schemas.microsoft.com/office/2006/metadata/properties" xmlns:ns1="http://schemas.microsoft.com/sharepoint/v3" xmlns:ns2="b8045f1a-8c7c-4cf4-aad1-ced008cf1e15" xmlns:ns3="6334ef83-6877-42bf-be65-daee7f5fbed1" targetNamespace="http://schemas.microsoft.com/office/2006/metadata/properties" ma:root="true" ma:fieldsID="64a327fdf965f334d8666fafa503853a" ns1:_="" ns2:_="" ns3:_="">
    <xsd:import namespace="http://schemas.microsoft.com/sharepoint/v3"/>
    <xsd:import namespace="b8045f1a-8c7c-4cf4-aad1-ced008cf1e15"/>
    <xsd:import namespace="6334ef83-6877-42bf-be65-daee7f5fbe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MediaServiceAutoTags" minOccurs="0"/>
                <xsd:element ref="ns1:_ip_UnifiedCompliancePolicyProperties" minOccurs="0"/>
                <xsd:element ref="ns1:_ip_UnifiedCompliancePolicyUIActio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045f1a-8c7c-4cf4-aad1-ced008cf1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e4dc0db-171d-468d-908f-ab92e9cc2b1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4ef83-6877-42bf-be65-daee7f5fbed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d4ca977-cbbf-4a55-af19-bc8a835b887e}" ma:internalName="TaxCatchAll" ma:showField="CatchAllData" ma:web="6334ef83-6877-42bf-be65-daee7f5fbe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34ef83-6877-42bf-be65-daee7f5fbed1" xsi:nil="true"/>
    <_ip_UnifiedCompliancePolicyUIAction xmlns="http://schemas.microsoft.com/sharepoint/v3" xsi:nil="true"/>
    <_ip_UnifiedCompliancePolicyProperties xmlns="http://schemas.microsoft.com/sharepoint/v3" xsi:nil="true"/>
    <lcf76f155ced4ddcb4097134ff3c332f xmlns="b8045f1a-8c7c-4cf4-aad1-ced008cf1e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2A8363-16AF-44FE-AEFF-C1B399C23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045f1a-8c7c-4cf4-aad1-ced008cf1e15"/>
    <ds:schemaRef ds:uri="6334ef83-6877-42bf-be65-daee7f5fb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2001D-16DA-4063-B68D-9CE5E9BF2D2D}">
  <ds:schemaRefs>
    <ds:schemaRef ds:uri="http://schemas.microsoft.com/sharepoint/v3/contenttype/forms"/>
  </ds:schemaRefs>
</ds:datastoreItem>
</file>

<file path=customXml/itemProps3.xml><?xml version="1.0" encoding="utf-8"?>
<ds:datastoreItem xmlns:ds="http://schemas.openxmlformats.org/officeDocument/2006/customXml" ds:itemID="{BC68655E-5841-4DC6-B0B5-979DA963E28A}">
  <ds:schemaRefs>
    <ds:schemaRef ds:uri="http://schemas.microsoft.com/office/2006/metadata/properties"/>
    <ds:schemaRef ds:uri="http://schemas.microsoft.com/office/infopath/2007/PartnerControls"/>
    <ds:schemaRef ds:uri="6334ef83-6877-42bf-be65-daee7f5fbed1"/>
    <ds:schemaRef ds:uri="http://schemas.microsoft.com/sharepoint/v3"/>
    <ds:schemaRef ds:uri="b8045f1a-8c7c-4cf4-aad1-ced008cf1e15"/>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23</TotalTime>
  <Pages>6</Pages>
  <Words>1194</Words>
  <Characters>6810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Moult</dc:creator>
  <cp:keywords/>
  <dc:description/>
  <cp:lastModifiedBy>MARSHALL, Hayley (REGAL CHAMBERS SURGERY)</cp:lastModifiedBy>
  <cp:revision>4</cp:revision>
  <dcterms:created xsi:type="dcterms:W3CDTF">2026-10-05T10:42:00Z</dcterms:created>
  <dcterms:modified xsi:type="dcterms:W3CDTF">2026-10-12T08:32:00Z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0x010100C14E83C0C29DD34C8E76A8757BD5A02E</vt:lpwstr>
  </property>
  <property fmtid="{D5CDD505-2E9C-101B-9397-08002B2CF9AE}" pid="3" name="MediaServiceImageTags">
    <vt:lpwstr/>
  </property>
  <property fmtid="{D5CDD505-2E9C-101B-9397-08002B2CF9AE}" pid="4" name="_dlc_DocIdItemGuid">
    <vt:lpwstr>1f5637c7-8486-4311-8b2e-ec2ed1b96e50</vt:lpwstr>
  </property>
  <property fmtid="{D5CDD505-2E9C-101B-9397-08002B2CF9AE}" pid="5" name="GrammarlyDocumentId">
    <vt:lpwstr>701e1ace8edf24be5f52df3358f55162d43fa2186fa5afac237af6706efc672a</vt:lpwstr>
  </property>
</Properties>
</file>